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hint="eastAsia" w:ascii="宋体" w:hAnsi="宋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关于开展202</w:t>
      </w:r>
      <w:r>
        <w:rPr>
          <w:rFonts w:hint="eastAsia" w:ascii="宋体" w:hAnsi="宋体"/>
          <w:b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年北京市职工职业技能大赛</w:t>
      </w:r>
    </w:p>
    <w:p>
      <w:pPr>
        <w:spacing w:line="560" w:lineRule="exact"/>
        <w:jc w:val="center"/>
        <w:rPr>
          <w:rFonts w:ascii="宋体" w:hAnsi="宋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手工木工</w:t>
      </w:r>
      <w:r>
        <w:rPr>
          <w:rFonts w:hint="eastAsia" w:ascii="宋体" w:hAnsi="宋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技能竞赛的通知</w:t>
      </w:r>
    </w:p>
    <w:p>
      <w:pPr>
        <w:spacing w:line="560" w:lineRule="exact"/>
        <w:ind w:firstLine="883" w:firstLineChars="200"/>
        <w:jc w:val="center"/>
        <w:rPr>
          <w:rFonts w:hint="eastAsia" w:ascii="宋体" w:hAnsi="宋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各相关单位：</w:t>
      </w:r>
    </w:p>
    <w:p>
      <w:pPr>
        <w:widowControl/>
        <w:spacing w:line="560" w:lineRule="exact"/>
        <w:ind w:firstLine="640" w:firstLineChars="200"/>
        <w:rPr>
          <w:rFonts w:hint="eastAsia" w:ascii="仿宋_GB2312" w:hAnsi="仿宋" w:eastAsia="仿宋_GB2312" w:cs="仿宋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为</w:t>
      </w:r>
      <w:r>
        <w:rPr>
          <w:rFonts w:hint="eastAsia" w:ascii="仿宋_GB2312" w:hAnsi="仿宋" w:eastAsia="仿宋_GB2312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搭建手工木工企业相互交流学习平台，打造高技能和工匠人才发展通道，着力构建工匠人才“金字塔”体系，激励更多产业工人走技能成才、技能兴企、技能报国之路，争当建功立业的先锋、创新创造的楷模，推动产业工人队伍建设改革走深走实。</w:t>
      </w:r>
      <w:r>
        <w:rPr>
          <w:rFonts w:hint="eastAsia" w:ascii="仿宋_GB2312" w:hAnsi="仿宋" w:eastAsia="仿宋_GB2312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按照《北京市总工会、北京市人力资源和社会保障局关于举办202</w:t>
      </w:r>
      <w:r>
        <w:rPr>
          <w:rFonts w:hint="eastAsia" w:ascii="仿宋_GB2312" w:hAnsi="仿宋" w:eastAsia="仿宋_GB2312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" w:eastAsia="仿宋_GB2312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年北京市职工职业技能大赛的通知》（京工发〔202</w:t>
      </w:r>
      <w:r>
        <w:rPr>
          <w:rFonts w:hint="eastAsia" w:ascii="仿宋_GB2312" w:hAnsi="仿宋" w:eastAsia="仿宋_GB2312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" w:eastAsia="仿宋_GB2312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〕1</w:t>
      </w:r>
      <w:r>
        <w:rPr>
          <w:rFonts w:hint="eastAsia" w:ascii="仿宋_GB2312" w:hAnsi="仿宋" w:eastAsia="仿宋_GB2312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" w:eastAsia="仿宋_GB2312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号），北京金隅集团股份有限公司工会与北京市职工技术协会共同承办2</w:t>
      </w:r>
      <w:r>
        <w:rPr>
          <w:rFonts w:ascii="仿宋_GB2312" w:hAnsi="仿宋" w:eastAsia="仿宋_GB2312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02</w:t>
      </w:r>
      <w:r>
        <w:rPr>
          <w:rFonts w:hint="eastAsia" w:ascii="仿宋_GB2312" w:hAnsi="仿宋" w:eastAsia="仿宋_GB2312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" w:eastAsia="仿宋_GB2312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年北京市职工职业技能大赛</w:t>
      </w:r>
      <w:r>
        <w:rPr>
          <w:rFonts w:hint="eastAsia" w:ascii="仿宋_GB2312" w:hAnsi="仿宋" w:eastAsia="仿宋_GB2312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手工木工</w:t>
      </w:r>
      <w:r>
        <w:rPr>
          <w:rFonts w:hint="eastAsia" w:ascii="仿宋_GB2312" w:hAnsi="仿宋" w:eastAsia="仿宋_GB2312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技能竞赛活动，</w:t>
      </w:r>
      <w:r>
        <w:rPr>
          <w:rFonts w:hint="eastAsia" w:ascii="仿宋_GB2312" w:hAnsi="仿宋" w:eastAsia="仿宋_GB2312" w:cs="仿宋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现就有关事项通知如下：</w:t>
      </w:r>
    </w:p>
    <w:p>
      <w:pPr>
        <w:widowControl/>
        <w:spacing w:line="560" w:lineRule="exact"/>
        <w:ind w:firstLine="640" w:firstLineChars="200"/>
        <w:rPr>
          <w:rFonts w:hint="eastAsia" w:ascii="黑体" w:hAnsi="宋体" w:eastAsia="黑体" w:cs="黑体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</w:pPr>
      <w:r>
        <w:rPr>
          <w:rFonts w:ascii="黑体" w:hAnsi="宋体" w:eastAsia="黑体" w:cs="黑体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黑体" w:hAnsi="宋体" w:eastAsia="黑体" w:cs="黑体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赛项名称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宋体" w:eastAsia="仿宋_GB2312" w:cs="黑体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kern w:val="0"/>
          <w:sz w:val="32"/>
          <w:szCs w:val="32"/>
          <w:lang w:eastAsia="zh-CN" w:bidi="ar"/>
          <w14:textFill>
            <w14:solidFill>
              <w14:schemeClr w14:val="tx1"/>
            </w14:solidFill>
          </w14:textFill>
        </w:rPr>
        <w:t>2022</w:t>
      </w:r>
      <w:r>
        <w:rPr>
          <w:rFonts w:hint="eastAsia" w:ascii="仿宋_GB2312" w:hAnsi="仿宋" w:eastAsia="仿宋_GB2312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年北京市职工职业技能大赛</w:t>
      </w:r>
      <w:r>
        <w:rPr>
          <w:rFonts w:hint="eastAsia" w:ascii="仿宋_GB2312" w:hAnsi="仿宋" w:eastAsia="仿宋_GB2312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手工木工</w:t>
      </w:r>
      <w:r>
        <w:rPr>
          <w:rFonts w:hint="eastAsia" w:ascii="仿宋_GB2312" w:hAnsi="仿宋" w:eastAsia="仿宋_GB2312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技能竞赛</w:t>
      </w:r>
    </w:p>
    <w:p>
      <w:pPr>
        <w:widowControl/>
        <w:spacing w:line="560" w:lineRule="exact"/>
        <w:ind w:firstLine="640" w:firstLineChars="200"/>
        <w:rPr>
          <w:rFonts w:hint="eastAsia" w:ascii="黑体" w:hAnsi="宋体" w:eastAsia="黑体" w:cs="黑体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 w:cs="黑体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二、组织机构</w:t>
      </w:r>
    </w:p>
    <w:p>
      <w:pPr>
        <w:widowControl/>
        <w:spacing w:line="560" w:lineRule="exact"/>
        <w:ind w:firstLine="640" w:firstLineChars="200"/>
        <w:rPr>
          <w:rFonts w:hint="eastAsia" w:ascii="仿宋_GB2312" w:hAnsi="仿宋" w:eastAsia="仿宋_GB2312" w:cs="仿宋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主办单位：北京市总工会、北京市人力资源和社会保障局</w:t>
      </w:r>
    </w:p>
    <w:p>
      <w:pPr>
        <w:pStyle w:val="2"/>
        <w:spacing w:line="560" w:lineRule="exact"/>
        <w:ind w:firstLine="640" w:firstLineChars="200"/>
        <w:jc w:val="both"/>
        <w:rPr>
          <w:rFonts w:hint="eastAsia" w:ascii="仿宋_GB2312" w:hAnsi="仿宋" w:eastAsia="仿宋_GB2312" w:cs="仿宋_GB2312"/>
          <w:color w:val="000000" w:themeColor="text1"/>
          <w:highlight w:val="none"/>
          <w:lang w:val="en-US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承办单位：</w:t>
      </w:r>
      <w:r>
        <w:rPr>
          <w:rFonts w:hint="eastAsia" w:ascii="仿宋_GB2312" w:hAnsi="仿宋" w:eastAsia="仿宋_GB2312" w:cs="仿宋_GB2312"/>
          <w:color w:val="000000" w:themeColor="text1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北京市职工技术协会、</w:t>
      </w:r>
      <w:r>
        <w:rPr>
          <w:rFonts w:hint="eastAsia" w:ascii="仿宋_GB2312" w:hAnsi="仿宋" w:eastAsia="仿宋_GB2312" w:cs="仿宋_GB2312"/>
          <w:color w:val="000000" w:themeColor="text1"/>
          <w:highlight w:val="none"/>
          <w:lang w:val="en-US" w:bidi="ar-SA"/>
          <w14:textFill>
            <w14:solidFill>
              <w14:schemeClr w14:val="tx1"/>
            </w14:solidFill>
          </w14:textFill>
        </w:rPr>
        <w:t>北京金隅集团股份有限公司工会</w:t>
      </w:r>
    </w:p>
    <w:p>
      <w:pPr>
        <w:pStyle w:val="2"/>
        <w:spacing w:line="560" w:lineRule="exact"/>
        <w:ind w:firstLine="640" w:firstLineChars="200"/>
        <w:jc w:val="both"/>
        <w:rPr>
          <w:rFonts w:hint="eastAsia" w:ascii="仿宋_GB2312" w:hAnsi="仿宋" w:eastAsia="仿宋_GB2312" w:cs="仿宋_GB2312"/>
          <w:color w:val="000000" w:themeColor="text1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协办单位：</w:t>
      </w:r>
      <w:r>
        <w:rPr>
          <w:rFonts w:hint="eastAsia" w:ascii="仿宋_GB2312" w:hAnsi="仿宋" w:eastAsia="仿宋_GB2312" w:cs="仿宋_GB2312"/>
          <w:color w:val="000000" w:themeColor="text1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北京家具行业协会、</w:t>
      </w:r>
      <w:r>
        <w:rPr>
          <w:rFonts w:hint="eastAsia" w:ascii="仿宋_GB2312" w:hAnsi="仿宋" w:eastAsia="仿宋_GB2312" w:cs="仿宋_GB2312"/>
          <w:color w:val="000000" w:themeColor="text1"/>
          <w:highlight w:val="none"/>
          <w:lang w:val="en-US" w:bidi="ar-SA"/>
          <w14:textFill>
            <w14:solidFill>
              <w14:schemeClr w14:val="tx1"/>
            </w14:solidFill>
          </w14:textFill>
        </w:rPr>
        <w:t>北京金隅</w:t>
      </w:r>
      <w:r>
        <w:rPr>
          <w:rFonts w:hint="eastAsia" w:ascii="仿宋_GB2312" w:hAnsi="仿宋" w:eastAsia="仿宋_GB2312" w:cs="仿宋_GB2312"/>
          <w:color w:val="000000" w:themeColor="text1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天坛家具股份有限公司工会、北京市龙顺成中式家具有限公司</w:t>
      </w:r>
    </w:p>
    <w:p>
      <w:pPr>
        <w:widowControl/>
        <w:spacing w:line="560" w:lineRule="exact"/>
        <w:ind w:firstLine="640" w:firstLineChars="200"/>
        <w:rPr>
          <w:rFonts w:hint="eastAsia" w:ascii="黑体" w:hAnsi="宋体" w:eastAsia="黑体" w:cs="黑体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 w:cs="黑体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三、参赛对象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在200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年1月1日以前出生，法定退休年龄以内，本市行政区域内企业事业单位的从事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手工木工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单位人员均可报名。</w:t>
      </w:r>
    </w:p>
    <w:p>
      <w:pPr>
        <w:widowControl/>
        <w:spacing w:line="560" w:lineRule="exact"/>
        <w:ind w:firstLine="640" w:firstLineChars="200"/>
        <w:rPr>
          <w:rFonts w:hint="eastAsia" w:ascii="黑体" w:hAnsi="宋体" w:eastAsia="黑体" w:cs="黑体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 w:cs="黑体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四、比赛方式</w:t>
      </w:r>
    </w:p>
    <w:p>
      <w:pPr>
        <w:widowControl/>
        <w:spacing w:line="560" w:lineRule="exact"/>
        <w:ind w:firstLine="640" w:firstLineChars="200"/>
        <w:rPr>
          <w:rFonts w:hint="eastAsia" w:ascii="仿宋_GB2312" w:hAnsi="仿宋" w:eastAsia="仿宋_GB2312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本次比赛分为初赛、决赛</w:t>
      </w:r>
      <w:r>
        <w:rPr>
          <w:rFonts w:hint="eastAsia" w:ascii="仿宋_GB2312" w:hAnsi="仿宋" w:eastAsia="仿宋_GB2312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两</w:t>
      </w:r>
      <w:r>
        <w:rPr>
          <w:rFonts w:hint="eastAsia" w:ascii="仿宋_GB2312" w:hAnsi="仿宋" w:eastAsia="仿宋_GB2312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个阶段。初赛前</w:t>
      </w:r>
      <w:r>
        <w:rPr>
          <w:rFonts w:hint="eastAsia" w:ascii="仿宋_GB2312" w:hAnsi="仿宋" w:eastAsia="仿宋_GB2312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_GB2312" w:hAnsi="仿宋" w:eastAsia="仿宋_GB2312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名的选手晋级决赛。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仿宋_GB2312" w:hAnsi="仿宋" w:eastAsia="仿宋_GB2312" w:cs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初赛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采取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手机扫码答题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进行理论知识考核；初赛前80名的选手将选手从业经历及作品（照片或视频）发送至指定邮箱，初赛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前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20名进入决赛，不参与提交材料视为放弃。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" w:eastAsia="仿宋_GB2312" w:cs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决赛为理论知识+实际操作考核，包含部件试组装、部件组装、整体修饰</w:t>
      </w:r>
      <w:r>
        <w:rPr>
          <w:rFonts w:ascii="仿宋_GB2312" w:hAnsi="仿宋" w:eastAsia="仿宋_GB2312" w:cs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等相关内容。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楷体_GB2312" w:hAnsi="华文新魏" w:eastAsia="楷体_GB2312" w:cs="华文新魏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华文新魏" w:eastAsia="楷体_GB2312" w:cs="华文新魏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（一）理论试题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" w:eastAsia="仿宋_GB2312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从相应题库中随机抽取试题组成试卷。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楷体_GB2312" w:hAnsi="华文新魏" w:eastAsia="楷体_GB2312" w:cs="华文新魏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华文新魏" w:eastAsia="楷体_GB2312" w:cs="华文新魏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（二）实操试题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" w:eastAsia="仿宋_GB2312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参考202</w:t>
      </w:r>
      <w:r>
        <w:rPr>
          <w:rFonts w:hint="eastAsia" w:ascii="仿宋_GB2312" w:hAnsi="仿宋" w:eastAsia="仿宋_GB2312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" w:eastAsia="仿宋_GB2312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年北京市职工职业技能大赛</w:t>
      </w:r>
      <w:r>
        <w:rPr>
          <w:rFonts w:hint="eastAsia" w:ascii="仿宋_GB2312" w:hAnsi="仿宋" w:eastAsia="仿宋_GB2312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手工木工</w:t>
      </w:r>
      <w:r>
        <w:rPr>
          <w:rFonts w:hint="eastAsia" w:ascii="仿宋_GB2312" w:hAnsi="仿宋" w:eastAsia="仿宋_GB2312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赛项技术文件相关内容。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黑体" w:hAnsi="宋体" w:eastAsia="黑体" w:cs="黑体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 w:cs="黑体"/>
          <w:color w:val="000000" w:themeColor="text1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黑体" w:hAnsi="宋体" w:eastAsia="黑体" w:cs="黑体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、比赛内容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楷体_GB2312" w:hAnsi="华文新魏" w:eastAsia="楷体_GB2312" w:cs="华文新魏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华文新魏" w:eastAsia="楷体_GB2312" w:cs="华文新魏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（一）理论考试参考资料如下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《手工木工国家职业标准》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2.《京作硬木家具工艺标准》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楷体_GB2312" w:hAnsi="华文新魏" w:eastAsia="楷体_GB2312" w:cs="华文新魏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华文新魏" w:eastAsia="楷体_GB2312" w:cs="华文新魏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（二）实操比赛相关技能要求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进入实操比赛的选手，针对部件试组装、部件组装、整体修饰等相关内容，展开考核。全面考察选手对手工木工相关的国家法律法规政策的掌握、手工木工实际操作的能力水平。</w:t>
      </w:r>
    </w:p>
    <w:p>
      <w:pPr>
        <w:widowControl/>
        <w:spacing w:line="560" w:lineRule="exact"/>
        <w:ind w:firstLine="640" w:firstLineChars="200"/>
        <w:rPr>
          <w:rFonts w:hint="eastAsia" w:ascii="黑体" w:hAnsi="宋体" w:eastAsia="黑体" w:cs="黑体"/>
          <w:color w:val="000000" w:themeColor="text1"/>
          <w:kern w:val="0"/>
          <w:sz w:val="32"/>
          <w:szCs w:val="32"/>
          <w:shd w:val="clear" w:color="auto" w:fill="FFFFFF"/>
          <w:lang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 w:cs="黑体"/>
          <w:color w:val="000000" w:themeColor="text1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六</w:t>
      </w:r>
      <w:r>
        <w:rPr>
          <w:rFonts w:hint="eastAsia" w:ascii="黑体" w:hAnsi="宋体" w:eastAsia="黑体" w:cs="黑体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黑体" w:hAnsi="宋体" w:eastAsia="黑体" w:cs="黑体"/>
          <w:color w:val="000000" w:themeColor="text1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赛事安排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楷体_GB2312" w:hAnsi="华文新魏" w:eastAsia="楷体_GB2312" w:cs="华文新魏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华文新魏" w:eastAsia="楷体_GB2312" w:cs="华文新魏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（一）报名阶段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" w:hAnsi="仿宋" w:eastAsia="仿宋" w:cs="华文新魏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华文新魏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1.报名时间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：自文件</w:t>
      </w:r>
      <w:r>
        <w:rPr>
          <w:rFonts w:hint="eastAsia" w:ascii="仿宋" w:hAnsi="仿宋" w:eastAsia="仿宋" w:cs="华文新魏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下发之日至202</w:t>
      </w:r>
      <w:r>
        <w:rPr>
          <w:rFonts w:hint="eastAsia" w:ascii="仿宋" w:hAnsi="仿宋" w:eastAsia="仿宋" w:cs="华文新魏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华文新魏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年9月</w:t>
      </w:r>
      <w:r>
        <w:rPr>
          <w:rFonts w:hint="eastAsia" w:ascii="仿宋" w:hAnsi="仿宋" w:eastAsia="仿宋" w:cs="华文新魏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仿宋" w:hAnsi="仿宋" w:eastAsia="仿宋" w:cs="华文新魏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日。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华文新魏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2.报名方式：初赛以单位集体进行报名，各单位报名工作须登录“北京市职工职业技能大赛网站”完成</w:t>
      </w:r>
      <w:r>
        <w:rPr>
          <w:rFonts w:hint="eastAsia" w:ascii="仿宋" w:hAnsi="仿宋" w:eastAsia="仿宋" w:cs="华文新魏"/>
          <w:color w:val="000000" w:themeColor="text1"/>
          <w:kern w:val="0"/>
          <w:sz w:val="32"/>
          <w:szCs w:val="32"/>
          <w:lang w:eastAsia="zh-CN" w:bidi="ar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华文新魏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报名网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址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为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http://dasai.bjjsyc.org.cn/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eastAsia="zh-CN" w:bidi="ar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具体操作请详见附件1《报名流程图》，同时，需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各单位填写《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2022年北京市职工职业技能竞赛项目报名汇总表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》（附件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 w:bidi="ar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并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将word版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及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instrText xml:space="preserve"> HYPERLINK "mailto:初赛以单位集体进行报名，各单位汇总填写《2021年北京市职工职业技能大赛危险废物处理工竞赛报名表》（附件2）加盖单位公章扫描后将word版及相应扫描件发送至指定邮箱（liufuling2017@sina.com）进行报名。" </w:instrTex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加盖单位公章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扫描件发送至指定邮箱（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longshunchenggf@163.com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）。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fldChar w:fldCharType="end"/>
      </w:r>
    </w:p>
    <w:p>
      <w:pPr>
        <w:widowControl/>
        <w:spacing w:line="560" w:lineRule="exact"/>
        <w:ind w:firstLine="640" w:firstLineChars="200"/>
        <w:jc w:val="left"/>
        <w:rPr>
          <w:rFonts w:hint="eastAsia" w:ascii="楷体_GB2312" w:hAnsi="华文新魏" w:eastAsia="楷体_GB2312" w:cs="华文新魏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华文新魏" w:eastAsia="楷体_GB2312" w:cs="华文新魏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（二）初赛阶段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1.比赛时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highlight w:val="none"/>
          <w:lang w:bidi="ar"/>
          <w14:textFill>
            <w14:solidFill>
              <w14:schemeClr w14:val="tx1"/>
            </w14:solidFill>
          </w14:textFill>
        </w:rPr>
        <w:t>间：202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highlight w:val="none"/>
          <w:lang w:bidi="ar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9月16日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highlight w:val="none"/>
          <w:lang w:bidi="ar"/>
          <w14:textFill>
            <w14:solidFill>
              <w14:schemeClr w14:val="tx1"/>
            </w14:solidFill>
          </w14:textFill>
        </w:rPr>
        <w:t>10:00-1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highlight w:val="none"/>
          <w:lang w:bidi="ar"/>
          <w14:textFill>
            <w14:solidFill>
              <w14:schemeClr w14:val="tx1"/>
            </w14:solidFill>
          </w14:textFill>
        </w:rPr>
        <w:t>: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highlight w:val="none"/>
          <w:lang w:bidi="ar"/>
          <w14:textFill>
            <w14:solidFill>
              <w14:schemeClr w14:val="tx1"/>
            </w14:solidFill>
          </w14:textFill>
        </w:rPr>
        <w:t>0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2.比赛前一天向各参赛选手所在单位联系人发送考试二维码，在规定的时间内选手可扫码答题。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3.扫码答题时题目随机产生，每人答题时间为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0分钟，选手答完即可提交。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hint="default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初赛后公布前80名的选手将选手从业经历及作品（照片或视频）发送至指定邮箱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longshunchenggf@163.com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，具体要求在公布名单时进行发布，初赛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前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20名进入决赛，不参与提交材料视为放弃。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楷体_GB2312" w:hAnsi="华文新魏" w:eastAsia="楷体_GB2312" w:cs="华文新魏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华文新魏" w:eastAsia="楷体_GB2312" w:cs="华文新魏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（三）决赛阶段</w:t>
      </w:r>
    </w:p>
    <w:p>
      <w:pPr>
        <w:widowControl/>
        <w:spacing w:line="560" w:lineRule="exact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1.比赛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highlight w:val="none"/>
          <w:lang w:bidi="ar"/>
          <w14:textFill>
            <w14:solidFill>
              <w14:schemeClr w14:val="tx1"/>
            </w14:solidFill>
          </w14:textFill>
        </w:rPr>
        <w:t>时间：202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highlight w:val="none"/>
          <w:lang w:bidi="ar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9月23日</w:t>
      </w:r>
    </w:p>
    <w:p>
      <w:pPr>
        <w:widowControl/>
        <w:spacing w:line="560" w:lineRule="exact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2.比赛地点：</w:t>
      </w:r>
      <w:r>
        <w:rPr>
          <w:rFonts w:hint="eastAsia" w:ascii="黑体" w:hAnsi="宋体" w:eastAsia="仿宋_GB2312" w:cs="黑体"/>
          <w:color w:val="000000" w:themeColor="text1"/>
          <w:kern w:val="0"/>
          <w:sz w:val="32"/>
          <w:szCs w:val="32"/>
          <w:highlight w:val="none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北京龙顺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成国家级非遗传承基地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（北京市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海淀区建材城中路27号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，具体报到路线图详见附件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）。</w:t>
      </w:r>
    </w:p>
    <w:p>
      <w:pPr>
        <w:widowControl/>
        <w:spacing w:line="560" w:lineRule="exact"/>
        <w:ind w:left="640"/>
        <w:jc w:val="left"/>
        <w:rPr>
          <w:rFonts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3.比赛内容：决赛分为现场理论考试和实操科目考试，</w:t>
      </w:r>
    </w:p>
    <w:p>
      <w:pPr>
        <w:widowControl/>
        <w:spacing w:line="560" w:lineRule="exact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满分均为100分。</w:t>
      </w:r>
    </w:p>
    <w:p>
      <w:pPr>
        <w:widowControl/>
        <w:spacing w:line="560" w:lineRule="exact"/>
        <w:ind w:left="640"/>
        <w:jc w:val="left"/>
        <w:rPr>
          <w:rFonts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4.成绩计算：现场理论考试成绩×30%+实操技能考试成</w:t>
      </w:r>
    </w:p>
    <w:p>
      <w:pPr>
        <w:widowControl/>
        <w:spacing w:line="560" w:lineRule="exact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绩×70%。</w:t>
      </w:r>
    </w:p>
    <w:p>
      <w:pPr>
        <w:widowControl/>
        <w:spacing w:line="560" w:lineRule="exact"/>
        <w:ind w:firstLine="640" w:firstLineChars="200"/>
        <w:rPr>
          <w:rFonts w:hint="eastAsia" w:ascii="黑体" w:hAnsi="宋体" w:eastAsia="黑体" w:cs="黑体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 w:cs="黑体"/>
          <w:color w:val="000000" w:themeColor="text1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七</w:t>
      </w:r>
      <w:r>
        <w:rPr>
          <w:rFonts w:hint="eastAsia" w:ascii="黑体" w:hAnsi="宋体" w:eastAsia="黑体" w:cs="黑体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、奖项设置</w:t>
      </w:r>
    </w:p>
    <w:p>
      <w:pPr>
        <w:widowControl/>
        <w:spacing w:line="560" w:lineRule="exact"/>
        <w:ind w:firstLine="64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按照202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年北京市职工职业技能大赛奖励政策，决赛总成绩排名前十名选手给予以下奖励。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1.决赛第一名个人选手，符合推荐</w:t>
      </w:r>
      <w:r>
        <w:rPr>
          <w:rFonts w:hint="default" w:ascii="仿宋" w:hAnsi="仿宋" w:eastAsia="仿宋" w:cs="仿宋"/>
          <w:color w:val="000000" w:themeColor="text1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 xml:space="preserve">条件的，由选手所在单位在次年度按程序优先推荐“首都劳动奖章”评选。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highlight w:val="none"/>
          <w:lang w:bidi="ar"/>
          <w14:textFill>
            <w14:solidFill>
              <w14:schemeClr w14:val="tx1"/>
            </w14:solidFill>
          </w14:textFill>
        </w:rPr>
        <w:t>决赛前三名个人选手，由北京市职工技术协会颁发“北京市职工高级职业技术能手”证书，选手所在单位可结合日常表现和贡献，给予工资晋级和相关福利待遇。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3.</w:t>
      </w:r>
      <w:r>
        <w:rPr>
          <w:rFonts w:hint="default" w:ascii="仿宋" w:hAnsi="仿宋" w:eastAsia="仿宋" w:cs="仿宋"/>
          <w:color w:val="000000" w:themeColor="text1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决赛前十名个人选手且持有工会会员互助服务卡的工会会员，将获得北京市总工会在职职工职业发展助推计划资助，第一名个人选手 2000 元，第二名至第十名个人选1000 元。其他人员建议相关单位参照此标准执行奖励。</w:t>
      </w:r>
      <w:r>
        <w:rPr>
          <w:rFonts w:hint="default" w:ascii="仿宋_GB2312" w:hAnsi="仿宋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spacing w:line="560" w:lineRule="exact"/>
        <w:ind w:firstLine="640" w:firstLineChars="200"/>
        <w:rPr>
          <w:rFonts w:ascii="黑体" w:hAnsi="宋体" w:eastAsia="黑体" w:cs="黑体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 w:cs="黑体"/>
          <w:color w:val="000000" w:themeColor="text1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八</w:t>
      </w:r>
      <w:r>
        <w:rPr>
          <w:rFonts w:hint="eastAsia" w:ascii="黑体" w:hAnsi="宋体" w:eastAsia="黑体" w:cs="黑体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、其他事项</w:t>
      </w:r>
    </w:p>
    <w:p>
      <w:pPr>
        <w:widowControl/>
        <w:spacing w:line="560" w:lineRule="exact"/>
        <w:ind w:firstLine="640"/>
        <w:rPr>
          <w:rFonts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参加决赛的选手需严格遵守北京市疫情防控的有关规定，携带本人签名的疫情防控个人健康信息承诺书（附件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）和持北京健康宝绿码报到。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报名联系人：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李倡莹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联系电话：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13141060713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附件：1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报名流程图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jc w:val="both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2.2022年北京市职工职业技能竞赛项目报名汇总表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jc w:val="both"/>
        <w:textAlignment w:val="auto"/>
        <w:rPr>
          <w:rFonts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.报到路线图</w:t>
      </w:r>
    </w:p>
    <w:p>
      <w:pPr>
        <w:widowControl/>
        <w:spacing w:line="560" w:lineRule="exact"/>
        <w:ind w:firstLine="1600" w:firstLineChars="5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4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疫情防控个人健康信息承诺书</w:t>
      </w:r>
    </w:p>
    <w:p>
      <w:pPr>
        <w:widowControl/>
        <w:spacing w:line="560" w:lineRule="exact"/>
        <w:ind w:firstLine="1600" w:firstLineChars="50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520" w:firstLineChars="11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 w:bidi="ar"/>
        </w:rPr>
      </w:pPr>
      <w:bookmarkStart w:id="0" w:name="_GoBack"/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 w:bidi="a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2901950</wp:posOffset>
            </wp:positionH>
            <wp:positionV relativeFrom="page">
              <wp:posOffset>3203575</wp:posOffset>
            </wp:positionV>
            <wp:extent cx="1554480" cy="1554480"/>
            <wp:effectExtent l="0" t="0" r="7620" b="7620"/>
            <wp:wrapNone/>
            <wp:docPr id="5" name="图片 2" descr="cc324475ca136f5d282342e1a006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cc324475ca136f5d282342e1a00645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520" w:firstLineChars="11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520" w:firstLineChars="1100"/>
        <w:jc w:val="left"/>
        <w:textAlignment w:val="auto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北京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市职工职业技能大赛组委会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202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年9月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val="en-US" w:eastAsia="zh-CN" w:bidi="ar"/>
        </w:rPr>
        <w:t>8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日</w:t>
      </w:r>
    </w:p>
    <w:p>
      <w:pPr>
        <w:jc w:val="left"/>
        <w:rPr>
          <w:rFonts w:hint="eastAsia" w:ascii="黑体" w:hAnsi="黑体" w:eastAsia="黑体"/>
          <w:bCs/>
          <w:color w:val="000000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黑体" w:hAnsi="黑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黑体" w:hAnsi="黑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黑体" w:hAnsi="黑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黑体" w:hAnsi="黑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黑体" w:hAnsi="黑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黑体" w:hAnsi="黑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黑体" w:hAnsi="黑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left"/>
        <w:rPr>
          <w:rFonts w:hint="eastAsia" w:ascii="黑体" w:hAnsi="黑体" w:eastAsia="黑体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附件1</w:t>
      </w:r>
    </w:p>
    <w:p>
      <w:pPr>
        <w:spacing w:line="500" w:lineRule="exact"/>
        <w:ind w:left="754" w:leftChars="209" w:hanging="315" w:hangingChars="98"/>
        <w:jc w:val="center"/>
        <w:rPr>
          <w:rFonts w:hint="eastAsia" w:ascii="宋体" w:hAnsi="宋体" w:cs="宋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</w:t>
      </w:r>
      <w:r>
        <w:rPr>
          <w:rFonts w:hint="eastAsia" w:ascii="宋体" w:hAnsi="宋体" w:cs="宋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名流程图</w:t>
      </w:r>
    </w:p>
    <w:p>
      <w:pPr>
        <w:spacing w:line="500" w:lineRule="exact"/>
        <w:ind w:left="754" w:leftChars="209" w:hanging="315" w:hangingChars="98"/>
        <w:jc w:val="both"/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spacing w:line="500" w:lineRule="exact"/>
        <w:ind w:left="754" w:leftChars="209" w:hanging="315" w:hangingChars="98"/>
        <w:jc w:val="both"/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登陆网址：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instrText xml:space="preserve"> HYPERLINK "http://dasai.bjjsyc.org.cn/" </w:instrTex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6"/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http://dasai.bjjsyc.org.cn/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fldChar w:fldCharType="end"/>
      </w:r>
    </w:p>
    <w:p>
      <w:pPr>
        <w:widowControl w:val="0"/>
        <w:numPr>
          <w:ilvl w:val="0"/>
          <w:numId w:val="0"/>
        </w:numPr>
        <w:spacing w:line="500" w:lineRule="exact"/>
        <w:jc w:val="both"/>
        <w:rPr>
          <w:rFonts w:hint="default" w:ascii="仿宋" w:hAnsi="仿宋" w:eastAsia="仿宋" w:cs="仿宋"/>
          <w:b/>
          <w:bCs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111125</wp:posOffset>
            </wp:positionV>
            <wp:extent cx="5269230" cy="2174875"/>
            <wp:effectExtent l="0" t="0" r="7620" b="15875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17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 w:val="0"/>
        <w:numPr>
          <w:ilvl w:val="0"/>
          <w:numId w:val="0"/>
        </w:numPr>
        <w:spacing w:line="500" w:lineRule="exact"/>
        <w:jc w:val="both"/>
        <w:rPr>
          <w:rFonts w:hint="default" w:ascii="仿宋" w:hAnsi="仿宋" w:eastAsia="仿宋" w:cs="仿宋"/>
          <w:b/>
          <w:bCs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bidi w:val="0"/>
        <w:rPr>
          <w:rFonts w:hint="default" w:ascii="Calibri" w:hAnsi="Calibri"/>
          <w:color w:val="000000" w:themeColor="text1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bidi w:val="0"/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bidi w:val="0"/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bidi w:val="0"/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bidi w:val="0"/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bidi w:val="0"/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bidi w:val="0"/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bidi w:val="0"/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bidi w:val="0"/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bidi w:val="0"/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spacing w:line="500" w:lineRule="exact"/>
        <w:ind w:left="754" w:leftChars="209" w:hanging="315" w:hangingChars="98"/>
        <w:jc w:val="both"/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选择不取证职业登录</w:t>
      </w:r>
    </w:p>
    <w:p>
      <w:pPr>
        <w:numPr>
          <w:ilvl w:val="0"/>
          <w:numId w:val="1"/>
        </w:numPr>
        <w:spacing w:line="500" w:lineRule="exact"/>
        <w:ind w:left="644" w:leftChars="209" w:hanging="205" w:hangingChars="98"/>
        <w:jc w:val="both"/>
        <w:rPr>
          <w:rFonts w:hint="default" w:ascii="仿宋_GB2312" w:hAnsi="仿宋_GB2312" w:eastAsia="仿宋_GB2312" w:cs="仿宋_GB2312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289560</wp:posOffset>
            </wp:positionV>
            <wp:extent cx="5393055" cy="4006215"/>
            <wp:effectExtent l="0" t="0" r="17145" b="13335"/>
            <wp:wrapNone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93055" cy="400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选择单位注册</w:t>
      </w:r>
    </w:p>
    <w:p>
      <w:pPr>
        <w:widowControl w:val="0"/>
        <w:numPr>
          <w:ilvl w:val="0"/>
          <w:numId w:val="0"/>
        </w:numPr>
        <w:spacing w:line="500" w:lineRule="exact"/>
        <w:jc w:val="both"/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 w:val="0"/>
        <w:numPr>
          <w:ilvl w:val="0"/>
          <w:numId w:val="0"/>
        </w:numPr>
        <w:spacing w:line="500" w:lineRule="exact"/>
        <w:jc w:val="both"/>
        <w:rPr>
          <w:rFonts w:hint="default" w:ascii="仿宋_GB2312" w:hAnsi="仿宋_GB2312" w:eastAsia="仿宋_GB2312" w:cs="仿宋_GB2312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numPr>
          <w:ilvl w:val="0"/>
          <w:numId w:val="1"/>
        </w:numPr>
        <w:spacing w:line="500" w:lineRule="exact"/>
        <w:ind w:left="754" w:leftChars="209" w:hanging="315" w:hangingChars="98"/>
        <w:jc w:val="both"/>
        <w:rPr>
          <w:rFonts w:hint="default" w:ascii="黑体" w:hAnsi="黑体" w:eastAsia="黑体" w:cs="Times New Roman"/>
          <w:b/>
          <w:bCs w:val="0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选择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525145</wp:posOffset>
            </wp:positionV>
            <wp:extent cx="5267325" cy="2017395"/>
            <wp:effectExtent l="0" t="0" r="9525" b="1905"/>
            <wp:wrapNone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01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单位人员后选择新增人员，各单位进行统一填报</w:t>
      </w:r>
    </w:p>
    <w:p>
      <w:pPr>
        <w:bidi w:val="0"/>
        <w:rPr>
          <w:rFonts w:hint="default" w:ascii="Calibri" w:hAnsi="Calibri"/>
          <w:color w:val="000000" w:themeColor="text1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bidi w:val="0"/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bidi w:val="0"/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bidi w:val="0"/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bidi w:val="0"/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bidi w:val="0"/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bidi w:val="0"/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bidi w:val="0"/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bidi w:val="0"/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bidi w:val="0"/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bidi w:val="0"/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bidi w:val="0"/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bidi w:val="0"/>
        <w:ind w:firstLine="321" w:firstLineChars="100"/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5、如下图操作后点击“姓名”上方的“报名”</w:t>
      </w:r>
    </w:p>
    <w:p>
      <w:pPr>
        <w:bidi w:val="0"/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94615</wp:posOffset>
            </wp:positionV>
            <wp:extent cx="4838700" cy="2324100"/>
            <wp:effectExtent l="0" t="0" r="0" b="0"/>
            <wp:wrapNone/>
            <wp:docPr id="3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795"/>
        </w:tabs>
        <w:bidi w:val="0"/>
        <w:jc w:val="left"/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</w:p>
    <w:p>
      <w:pPr>
        <w:jc w:val="left"/>
        <w:rPr>
          <w:rFonts w:hint="eastAsia" w:ascii="黑体" w:hAnsi="黑体" w:eastAsia="黑体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附件2</w:t>
      </w:r>
    </w:p>
    <w:tbl>
      <w:tblPr>
        <w:tblStyle w:val="4"/>
        <w:tblW w:w="147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0"/>
        <w:gridCol w:w="734"/>
        <w:gridCol w:w="1005"/>
        <w:gridCol w:w="540"/>
        <w:gridCol w:w="1200"/>
        <w:gridCol w:w="765"/>
        <w:gridCol w:w="885"/>
        <w:gridCol w:w="810"/>
        <w:gridCol w:w="840"/>
        <w:gridCol w:w="1200"/>
        <w:gridCol w:w="1380"/>
        <w:gridCol w:w="1470"/>
        <w:gridCol w:w="1380"/>
        <w:gridCol w:w="1863"/>
        <w:gridCol w:w="1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4700" w:type="dxa"/>
            <w:gridSpan w:val="1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2022年北京市职工职业技能竞赛手工木工项目报名汇总表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等线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填报单位：                                                       联系人：             联系电话：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8" w:type="dxa"/>
          <w:trHeight w:val="353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等线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等线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等线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等线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等线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等线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户口所在地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等线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户口性质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等线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文化程度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等线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等线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本人手机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等线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选手来源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等线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等线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单位工会情况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等线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E-mail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8" w:type="dxa"/>
          <w:trHeight w:val="353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8" w:type="dxa"/>
          <w:trHeight w:val="353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8" w:type="dxa"/>
          <w:trHeight w:val="353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8" w:type="dxa"/>
          <w:trHeight w:val="353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8" w:type="dxa"/>
          <w:trHeight w:val="353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8" w:type="dxa"/>
          <w:trHeight w:val="353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8" w:type="dxa"/>
          <w:trHeight w:val="353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8" w:type="dxa"/>
          <w:trHeight w:val="353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8" w:type="dxa"/>
          <w:trHeight w:val="353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8" w:type="dxa"/>
          <w:trHeight w:val="353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8" w:type="dxa"/>
          <w:trHeight w:val="353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8" w:type="dxa"/>
          <w:trHeight w:val="353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8" w:type="dxa"/>
          <w:trHeight w:val="353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left"/>
        <w:rPr>
          <w:rFonts w:hint="eastAsia" w:ascii="黑体" w:hAnsi="黑体" w:eastAsia="黑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>
      <w:pPr>
        <w:jc w:val="left"/>
        <w:rPr>
          <w:rFonts w:hint="eastAsia" w:ascii="黑体" w:hAnsi="黑体" w:eastAsia="黑体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</w:p>
    <w:p>
      <w:pPr>
        <w:spacing w:line="500" w:lineRule="exact"/>
        <w:ind w:left="754" w:leftChars="209" w:hanging="315" w:hangingChars="98"/>
        <w:jc w:val="center"/>
        <w:rPr>
          <w:rFonts w:hint="eastAsia" w:ascii="宋体" w:hAnsi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报到路线图</w:t>
      </w:r>
    </w:p>
    <w:p>
      <w:pPr>
        <w:spacing w:line="500" w:lineRule="exact"/>
        <w:ind w:left="752" w:leftChars="209" w:hanging="313" w:hangingChars="98"/>
        <w:jc w:val="center"/>
        <w:rPr>
          <w:rFonts w:hint="eastAsia" w:ascii="宋体" w:hAnsi="宋体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（北京</w:t>
      </w:r>
      <w:r>
        <w:rPr>
          <w:rFonts w:hint="eastAsia" w:ascii="宋体" w:hAnsi="宋体" w:cs="宋体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龙顺成国家级非遗传承基地</w:t>
      </w:r>
      <w:r>
        <w:rPr>
          <w:rFonts w:hint="eastAsia" w:ascii="宋体" w:hAnsi="宋体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</w:p>
    <w:p>
      <w:pPr>
        <w:spacing w:line="500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1、乘坐公交或地铁：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乘坐公交或地铁，地铁：8号线育新站D口下车，乘坐公交到枫丹丽舍小区南下车，延建材城中路向南步行大约500米到达金隅智造园区，进园区后立即左转，进入天坛家具院内后右转向西，有一处龙顺成的古建牌楼既是龙顺成国家级非遗传承基地。</w:t>
      </w:r>
    </w:p>
    <w:p>
      <w:pPr>
        <w:spacing w:line="560" w:lineRule="exact"/>
        <w:ind w:firstLine="643" w:firstLineChars="200"/>
        <w:rPr>
          <w:rFonts w:hint="eastAsia" w:ascii="宋体" w:hAnsi="宋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2、驾车路线：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驾车行驶至五环林萃桥，西五环从黑泉路后下高速，东五环从奥林西桥口出，向北走至新都环岛调头，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建材城中路向南行驶500米后到达金隅智造园区。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273675" cy="2978150"/>
            <wp:effectExtent l="0" t="0" r="3175" b="12700"/>
            <wp:docPr id="1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97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黑体" w:hAnsi="黑体" w:eastAsia="黑体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</w:p>
    <w:p>
      <w:pPr>
        <w:spacing w:line="500" w:lineRule="exact"/>
        <w:ind w:left="754" w:leftChars="209" w:hanging="315" w:hangingChars="98"/>
        <w:jc w:val="center"/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疫情防控个人健康信息承诺书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根据北京市疫情防控现状，本人做出以下承诺：</w:t>
      </w:r>
    </w:p>
    <w:p>
      <w:pPr>
        <w:pStyle w:val="7"/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一、本人及家属身体健康，近14天内未出现发热（腋下体温≥37.3℃）、咳嗽、气促等症状；</w:t>
      </w:r>
    </w:p>
    <w:p>
      <w:pPr>
        <w:pStyle w:val="7"/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二、本人现居住地为非中高风险地区；</w:t>
      </w:r>
    </w:p>
    <w:p>
      <w:pPr>
        <w:pStyle w:val="7"/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三、本人及家属近一个月以来未前往“中风险地区；高风险地区”等地，未与以上地区人员密切接触；本人及家属未接触过确诊患者、疑似患者、不能排除感染可能的发热患者和确诊患者的密切接触者；</w:t>
      </w:r>
    </w:p>
    <w:p>
      <w:pPr>
        <w:pStyle w:val="7"/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四、本人和家属在疫情防控期间，不前往中高风险地区；</w:t>
      </w:r>
    </w:p>
    <w:p>
      <w:pPr>
        <w:pStyle w:val="7"/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五、本人参赛期间，服从贵公司所有关于疫情防控的工作要求，因个人原因对疫情防控工作造成的一切影响，由本人承担责任。</w:t>
      </w:r>
    </w:p>
    <w:p>
      <w:pPr>
        <w:pStyle w:val="7"/>
        <w:spacing w:line="600" w:lineRule="auto"/>
        <w:ind w:left="567" w:firstLine="0" w:firstLineChars="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7"/>
        <w:spacing w:line="600" w:lineRule="auto"/>
        <w:ind w:left="567" w:firstLine="0" w:firstLineChars="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7"/>
        <w:spacing w:line="600" w:lineRule="auto"/>
        <w:ind w:firstLine="4160" w:firstLineChars="13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承诺人签字：</w:t>
      </w:r>
    </w:p>
    <w:p>
      <w:pPr>
        <w:pStyle w:val="7"/>
        <w:ind w:firstLine="4160" w:firstLineChars="13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所属单位名称：                         </w:t>
      </w:r>
    </w:p>
    <w:p>
      <w:pPr>
        <w:pStyle w:val="7"/>
        <w:ind w:firstLine="4160" w:firstLineChars="13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承诺日期：    年   月   日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zql5uc8AAAAFAQAADwAA&#10;AAAAAAABACAAAAAiAAAAZHJzL2Rvd25yZXYueG1sUEsBAhQAFAAAAAgAh07iQJ9AWOetAQAATQMA&#10;AA4AAAAAAAAAAQAgAAAAHgEAAGRycy9lMm9Eb2MueG1sUEsFBgAAAAAGAAYAWQEAAD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37CC5"/>
    <w:multiLevelType w:val="singleLevel"/>
    <w:tmpl w:val="4FE37CC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1MDMyNjc2NmExOTMyYzU2ZmMyODBiYjMzYTNkZTQifQ=="/>
  </w:docVars>
  <w:rsids>
    <w:rsidRoot w:val="2B346D01"/>
    <w:rsid w:val="001A2968"/>
    <w:rsid w:val="00F9432B"/>
    <w:rsid w:val="03D70EB7"/>
    <w:rsid w:val="07181283"/>
    <w:rsid w:val="07340BA9"/>
    <w:rsid w:val="07702E6D"/>
    <w:rsid w:val="089716ED"/>
    <w:rsid w:val="097D636D"/>
    <w:rsid w:val="0A6F036E"/>
    <w:rsid w:val="0B466FE3"/>
    <w:rsid w:val="0FFF200C"/>
    <w:rsid w:val="19F90B80"/>
    <w:rsid w:val="1A1C49B8"/>
    <w:rsid w:val="1A7913E0"/>
    <w:rsid w:val="1ECF119E"/>
    <w:rsid w:val="1F576D57"/>
    <w:rsid w:val="2396675D"/>
    <w:rsid w:val="246816F0"/>
    <w:rsid w:val="25357104"/>
    <w:rsid w:val="28445AE8"/>
    <w:rsid w:val="2B346D01"/>
    <w:rsid w:val="2BBE1B4A"/>
    <w:rsid w:val="3192224D"/>
    <w:rsid w:val="332150DA"/>
    <w:rsid w:val="3808426D"/>
    <w:rsid w:val="396E2D28"/>
    <w:rsid w:val="399A2A56"/>
    <w:rsid w:val="39E11825"/>
    <w:rsid w:val="3C4B267E"/>
    <w:rsid w:val="3DB72FC9"/>
    <w:rsid w:val="46083213"/>
    <w:rsid w:val="46644979"/>
    <w:rsid w:val="50AB1CCE"/>
    <w:rsid w:val="5E766130"/>
    <w:rsid w:val="62600C89"/>
    <w:rsid w:val="628D34AD"/>
    <w:rsid w:val="636F7A2E"/>
    <w:rsid w:val="6ABA1153"/>
    <w:rsid w:val="6D0422ED"/>
    <w:rsid w:val="6D4B240E"/>
    <w:rsid w:val="79BA10C3"/>
    <w:rsid w:val="7FC4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jc w:val="left"/>
    </w:pPr>
    <w:rPr>
      <w:rFonts w:ascii="宋体" w:hAnsi="宋体" w:cs="宋体"/>
      <w:kern w:val="0"/>
      <w:sz w:val="32"/>
      <w:szCs w:val="32"/>
      <w:lang w:val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Hyperlink"/>
    <w:qFormat/>
    <w:uiPriority w:val="0"/>
    <w:rPr>
      <w:color w:val="0563C1"/>
      <w:u w:val="single"/>
    </w:rPr>
  </w:style>
  <w:style w:type="paragraph" w:customStyle="1" w:styleId="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2336</Words>
  <Characters>2557</Characters>
  <Lines>0</Lines>
  <Paragraphs>0</Paragraphs>
  <TotalTime>1</TotalTime>
  <ScaleCrop>false</ScaleCrop>
  <LinksUpToDate>false</LinksUpToDate>
  <CharactersWithSpaces>2666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2022-09-01T01:03:00Z</dcterms:created>
  <dc:creator>。。。</dc:creator>
  <cp:lastModifiedBy>ZSY</cp:lastModifiedBy>
  <dcterms:modified xsi:type="dcterms:W3CDTF">2022-09-09T08:10:36Z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969C4A50653E4E6693F7761C0B21A5AC</vt:lpwstr>
  </property>
</Properties>
</file>