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D5" w:rsidRDefault="00C250D5">
      <w:pPr>
        <w:ind w:firstLine="880"/>
        <w:jc w:val="center"/>
        <w:rPr>
          <w:rFonts w:ascii="华文中宋" w:eastAsia="华文中宋" w:hAnsi="华文中宋"/>
          <w:sz w:val="44"/>
          <w:szCs w:val="44"/>
        </w:rPr>
      </w:pPr>
    </w:p>
    <w:p w:rsidR="00C250D5" w:rsidRDefault="00C250D5">
      <w:pPr>
        <w:ind w:firstLine="880"/>
        <w:jc w:val="center"/>
        <w:rPr>
          <w:rFonts w:ascii="华文中宋" w:eastAsia="华文中宋" w:hAnsi="华文中宋"/>
          <w:sz w:val="44"/>
          <w:szCs w:val="44"/>
        </w:rPr>
      </w:pPr>
    </w:p>
    <w:p w:rsidR="00C250D5" w:rsidRDefault="00C250D5">
      <w:pPr>
        <w:ind w:firstLine="880"/>
        <w:jc w:val="center"/>
        <w:rPr>
          <w:rFonts w:ascii="华文中宋" w:eastAsia="华文中宋" w:hAnsi="华文中宋"/>
          <w:sz w:val="44"/>
          <w:szCs w:val="44"/>
        </w:rPr>
      </w:pPr>
    </w:p>
    <w:p w:rsidR="00C250D5" w:rsidRDefault="00FB4351">
      <w:pPr>
        <w:adjustRightInd w:val="0"/>
        <w:ind w:firstLineChars="0" w:firstLine="0"/>
        <w:jc w:val="center"/>
        <w:rPr>
          <w:rFonts w:ascii="黑体" w:eastAsia="黑体" w:hAnsi="黑体"/>
          <w:sz w:val="32"/>
          <w:szCs w:val="32"/>
        </w:rPr>
      </w:pPr>
      <w:r>
        <w:rPr>
          <w:rFonts w:ascii="黑体" w:eastAsia="黑体" w:hAnsi="黑体" w:hint="eastAsia"/>
          <w:sz w:val="32"/>
          <w:szCs w:val="32"/>
        </w:rPr>
        <w:t>《清洁生产评价指标体系 家具制造业》(修订)</w:t>
      </w:r>
    </w:p>
    <w:p w:rsidR="00C250D5" w:rsidRDefault="00FB4351">
      <w:pPr>
        <w:adjustRightInd w:val="0"/>
        <w:ind w:firstLineChars="0" w:firstLine="0"/>
        <w:jc w:val="center"/>
        <w:rPr>
          <w:rFonts w:ascii="黑体" w:eastAsia="黑体" w:hAnsi="黑体"/>
          <w:sz w:val="32"/>
          <w:szCs w:val="32"/>
        </w:rPr>
      </w:pPr>
      <w:r>
        <w:rPr>
          <w:rFonts w:ascii="黑体" w:eastAsia="黑体" w:hAnsi="黑体"/>
          <w:sz w:val="32"/>
          <w:szCs w:val="32"/>
        </w:rPr>
        <w:t>编制说明</w:t>
      </w:r>
    </w:p>
    <w:p w:rsidR="00C250D5" w:rsidRDefault="00C250D5">
      <w:pPr>
        <w:ind w:firstLine="880"/>
        <w:jc w:val="center"/>
        <w:rPr>
          <w:sz w:val="44"/>
          <w:szCs w:val="44"/>
        </w:rPr>
      </w:pPr>
    </w:p>
    <w:p w:rsidR="00C250D5" w:rsidRDefault="00C250D5">
      <w:pPr>
        <w:ind w:firstLine="880"/>
        <w:jc w:val="center"/>
        <w:rPr>
          <w:sz w:val="44"/>
          <w:szCs w:val="44"/>
        </w:rPr>
      </w:pPr>
    </w:p>
    <w:p w:rsidR="00C250D5" w:rsidRDefault="00C250D5">
      <w:pPr>
        <w:ind w:firstLine="880"/>
        <w:jc w:val="center"/>
        <w:rPr>
          <w:sz w:val="44"/>
          <w:szCs w:val="44"/>
        </w:rPr>
      </w:pPr>
    </w:p>
    <w:p w:rsidR="00C250D5" w:rsidRDefault="00C250D5">
      <w:pPr>
        <w:ind w:firstLine="880"/>
        <w:jc w:val="center"/>
        <w:rPr>
          <w:sz w:val="44"/>
          <w:szCs w:val="44"/>
        </w:rPr>
      </w:pPr>
    </w:p>
    <w:p w:rsidR="00C250D5" w:rsidRDefault="00C250D5">
      <w:pPr>
        <w:ind w:firstLine="880"/>
        <w:jc w:val="center"/>
        <w:rPr>
          <w:sz w:val="44"/>
          <w:szCs w:val="44"/>
        </w:rPr>
      </w:pPr>
    </w:p>
    <w:p w:rsidR="00C250D5" w:rsidRDefault="00C250D5">
      <w:pPr>
        <w:ind w:firstLine="880"/>
        <w:jc w:val="center"/>
        <w:rPr>
          <w:sz w:val="44"/>
          <w:szCs w:val="44"/>
        </w:rPr>
      </w:pPr>
    </w:p>
    <w:p w:rsidR="00C250D5" w:rsidRDefault="00FB4351">
      <w:pPr>
        <w:adjustRightInd w:val="0"/>
        <w:ind w:firstLineChars="0" w:firstLine="0"/>
        <w:jc w:val="center"/>
        <w:rPr>
          <w:b/>
          <w:sz w:val="28"/>
          <w:szCs w:val="28"/>
        </w:rPr>
      </w:pPr>
      <w:r>
        <w:rPr>
          <w:rFonts w:hint="eastAsia"/>
          <w:b/>
          <w:sz w:val="28"/>
          <w:szCs w:val="28"/>
        </w:rPr>
        <w:t>《清洁生产评价指标体系</w:t>
      </w:r>
      <w:r>
        <w:rPr>
          <w:rFonts w:hint="eastAsia"/>
          <w:b/>
          <w:sz w:val="28"/>
          <w:szCs w:val="28"/>
        </w:rPr>
        <w:t xml:space="preserve"> </w:t>
      </w:r>
      <w:bookmarkStart w:id="0" w:name="_GoBack"/>
      <w:bookmarkEnd w:id="0"/>
      <w:r>
        <w:rPr>
          <w:rFonts w:hint="eastAsia"/>
          <w:b/>
          <w:sz w:val="28"/>
          <w:szCs w:val="28"/>
        </w:rPr>
        <w:t>家具制造业》</w:t>
      </w:r>
      <w:r>
        <w:rPr>
          <w:b/>
          <w:sz w:val="28"/>
          <w:szCs w:val="28"/>
        </w:rPr>
        <w:t>标准编制组</w:t>
      </w:r>
    </w:p>
    <w:p w:rsidR="00C250D5" w:rsidRDefault="00FB4351">
      <w:pPr>
        <w:adjustRightInd w:val="0"/>
        <w:ind w:firstLineChars="0" w:firstLine="0"/>
        <w:jc w:val="center"/>
        <w:rPr>
          <w:b/>
          <w:sz w:val="28"/>
          <w:szCs w:val="28"/>
        </w:rPr>
      </w:pPr>
      <w:r>
        <w:rPr>
          <w:b/>
          <w:sz w:val="28"/>
          <w:szCs w:val="28"/>
        </w:rPr>
        <w:t>2022</w:t>
      </w:r>
      <w:r>
        <w:rPr>
          <w:b/>
          <w:sz w:val="28"/>
          <w:szCs w:val="28"/>
        </w:rPr>
        <w:t>年</w:t>
      </w:r>
      <w:r>
        <w:rPr>
          <w:rFonts w:hint="eastAsia"/>
          <w:b/>
          <w:sz w:val="28"/>
          <w:szCs w:val="28"/>
        </w:rPr>
        <w:t>8</w:t>
      </w:r>
      <w:r>
        <w:rPr>
          <w:b/>
          <w:sz w:val="28"/>
          <w:szCs w:val="28"/>
        </w:rPr>
        <w:t>月</w:t>
      </w:r>
    </w:p>
    <w:p w:rsidR="00C250D5" w:rsidRDefault="00FB4351">
      <w:pPr>
        <w:ind w:firstLine="420"/>
        <w:jc w:val="center"/>
        <w:rPr>
          <w:b/>
        </w:rPr>
      </w:pPr>
      <w:r>
        <w:rPr>
          <w:rFonts w:ascii="华文中宋" w:eastAsia="华文中宋" w:hAnsi="华文中宋"/>
        </w:rPr>
        <w:br w:type="page"/>
      </w:r>
      <w:bookmarkStart w:id="1" w:name="_Toc83486111"/>
      <w:bookmarkStart w:id="2" w:name="_Toc108457466"/>
      <w:bookmarkStart w:id="3" w:name="_Toc86652244"/>
      <w:bookmarkStart w:id="4" w:name="_Toc58244772"/>
      <w:r>
        <w:rPr>
          <w:rFonts w:hint="eastAsia"/>
          <w:b/>
        </w:rPr>
        <w:lastRenderedPageBreak/>
        <w:t>目</w:t>
      </w:r>
      <w:r>
        <w:rPr>
          <w:rFonts w:hint="eastAsia"/>
          <w:b/>
        </w:rPr>
        <w:t xml:space="preserve"> </w:t>
      </w:r>
      <w:r>
        <w:rPr>
          <w:b/>
        </w:rPr>
        <w:t xml:space="preserve"> </w:t>
      </w:r>
      <w:r>
        <w:rPr>
          <w:rFonts w:hint="eastAsia"/>
          <w:b/>
        </w:rPr>
        <w:t>录</w:t>
      </w:r>
      <w:bookmarkEnd w:id="1"/>
      <w:bookmarkEnd w:id="2"/>
      <w:bookmarkEnd w:id="3"/>
      <w:bookmarkEnd w:id="4"/>
    </w:p>
    <w:p w:rsidR="00054800" w:rsidRDefault="00FB4351">
      <w:pPr>
        <w:pStyle w:val="13"/>
        <w:ind w:firstLine="420"/>
        <w:rPr>
          <w:rFonts w:asciiTheme="minorHAnsi" w:eastAsiaTheme="minorEastAsia" w:hAnsiTheme="minorHAnsi" w:cstheme="minorBidi"/>
          <w:noProof/>
          <w:color w:val="auto"/>
          <w:szCs w:val="22"/>
        </w:rPr>
      </w:pPr>
      <w:r>
        <w:fldChar w:fldCharType="begin"/>
      </w:r>
      <w:r>
        <w:instrText xml:space="preserve"> TOC \o "1-1" \h \z \u </w:instrText>
      </w:r>
      <w:r>
        <w:fldChar w:fldCharType="separate"/>
      </w:r>
      <w:hyperlink w:anchor="_Toc112406314" w:history="1">
        <w:r w:rsidR="00054800" w:rsidRPr="00784B64">
          <w:rPr>
            <w:rStyle w:val="af8"/>
            <w:noProof/>
          </w:rPr>
          <w:t>一、任务来源、起草单位</w:t>
        </w:r>
        <w:r w:rsidR="00054800">
          <w:rPr>
            <w:noProof/>
            <w:webHidden/>
          </w:rPr>
          <w:tab/>
        </w:r>
        <w:r w:rsidR="00054800">
          <w:rPr>
            <w:noProof/>
            <w:webHidden/>
          </w:rPr>
          <w:fldChar w:fldCharType="begin"/>
        </w:r>
        <w:r w:rsidR="00054800">
          <w:rPr>
            <w:noProof/>
            <w:webHidden/>
          </w:rPr>
          <w:instrText xml:space="preserve"> PAGEREF _Toc112406314 \h </w:instrText>
        </w:r>
        <w:r w:rsidR="00054800">
          <w:rPr>
            <w:noProof/>
            <w:webHidden/>
          </w:rPr>
        </w:r>
        <w:r w:rsidR="00054800">
          <w:rPr>
            <w:noProof/>
            <w:webHidden/>
          </w:rPr>
          <w:fldChar w:fldCharType="separate"/>
        </w:r>
        <w:r w:rsidR="00054800">
          <w:rPr>
            <w:noProof/>
            <w:webHidden/>
          </w:rPr>
          <w:t>2</w:t>
        </w:r>
        <w:r w:rsidR="00054800">
          <w:rPr>
            <w:noProof/>
            <w:webHidden/>
          </w:rPr>
          <w:fldChar w:fldCharType="end"/>
        </w:r>
      </w:hyperlink>
    </w:p>
    <w:p w:rsidR="00054800" w:rsidRDefault="00F71922">
      <w:pPr>
        <w:pStyle w:val="13"/>
        <w:ind w:firstLine="420"/>
        <w:rPr>
          <w:rFonts w:asciiTheme="minorHAnsi" w:eastAsiaTheme="minorEastAsia" w:hAnsiTheme="minorHAnsi" w:cstheme="minorBidi"/>
          <w:noProof/>
          <w:color w:val="auto"/>
          <w:szCs w:val="22"/>
        </w:rPr>
      </w:pPr>
      <w:hyperlink w:anchor="_Toc112406315" w:history="1">
        <w:r w:rsidR="00054800" w:rsidRPr="00784B64">
          <w:rPr>
            <w:rStyle w:val="af8"/>
            <w:noProof/>
          </w:rPr>
          <w:t>二、制定标准的必要性和意义</w:t>
        </w:r>
        <w:r w:rsidR="00054800">
          <w:rPr>
            <w:noProof/>
            <w:webHidden/>
          </w:rPr>
          <w:tab/>
        </w:r>
        <w:r w:rsidR="00054800">
          <w:rPr>
            <w:noProof/>
            <w:webHidden/>
          </w:rPr>
          <w:fldChar w:fldCharType="begin"/>
        </w:r>
        <w:r w:rsidR="00054800">
          <w:rPr>
            <w:noProof/>
            <w:webHidden/>
          </w:rPr>
          <w:instrText xml:space="preserve"> PAGEREF _Toc112406315 \h </w:instrText>
        </w:r>
        <w:r w:rsidR="00054800">
          <w:rPr>
            <w:noProof/>
            <w:webHidden/>
          </w:rPr>
        </w:r>
        <w:r w:rsidR="00054800">
          <w:rPr>
            <w:noProof/>
            <w:webHidden/>
          </w:rPr>
          <w:fldChar w:fldCharType="separate"/>
        </w:r>
        <w:r w:rsidR="00054800">
          <w:rPr>
            <w:noProof/>
            <w:webHidden/>
          </w:rPr>
          <w:t>2</w:t>
        </w:r>
        <w:r w:rsidR="00054800">
          <w:rPr>
            <w:noProof/>
            <w:webHidden/>
          </w:rPr>
          <w:fldChar w:fldCharType="end"/>
        </w:r>
      </w:hyperlink>
    </w:p>
    <w:p w:rsidR="00054800" w:rsidRDefault="00F71922">
      <w:pPr>
        <w:pStyle w:val="13"/>
        <w:ind w:firstLine="420"/>
        <w:rPr>
          <w:rFonts w:asciiTheme="minorHAnsi" w:eastAsiaTheme="minorEastAsia" w:hAnsiTheme="minorHAnsi" w:cstheme="minorBidi"/>
          <w:noProof/>
          <w:color w:val="auto"/>
          <w:szCs w:val="22"/>
        </w:rPr>
      </w:pPr>
      <w:hyperlink w:anchor="_Toc112406316" w:history="1">
        <w:r w:rsidR="00054800" w:rsidRPr="00784B64">
          <w:rPr>
            <w:rStyle w:val="af8"/>
            <w:noProof/>
          </w:rPr>
          <w:t>三、主要工作过程</w:t>
        </w:r>
        <w:r w:rsidR="00054800">
          <w:rPr>
            <w:noProof/>
            <w:webHidden/>
          </w:rPr>
          <w:tab/>
        </w:r>
        <w:r w:rsidR="00054800">
          <w:rPr>
            <w:noProof/>
            <w:webHidden/>
          </w:rPr>
          <w:fldChar w:fldCharType="begin"/>
        </w:r>
        <w:r w:rsidR="00054800">
          <w:rPr>
            <w:noProof/>
            <w:webHidden/>
          </w:rPr>
          <w:instrText xml:space="preserve"> PAGEREF _Toc112406316 \h </w:instrText>
        </w:r>
        <w:r w:rsidR="00054800">
          <w:rPr>
            <w:noProof/>
            <w:webHidden/>
          </w:rPr>
        </w:r>
        <w:r w:rsidR="00054800">
          <w:rPr>
            <w:noProof/>
            <w:webHidden/>
          </w:rPr>
          <w:fldChar w:fldCharType="separate"/>
        </w:r>
        <w:r w:rsidR="00054800">
          <w:rPr>
            <w:noProof/>
            <w:webHidden/>
          </w:rPr>
          <w:t>6</w:t>
        </w:r>
        <w:r w:rsidR="00054800">
          <w:rPr>
            <w:noProof/>
            <w:webHidden/>
          </w:rPr>
          <w:fldChar w:fldCharType="end"/>
        </w:r>
      </w:hyperlink>
    </w:p>
    <w:p w:rsidR="00054800" w:rsidRDefault="00F71922">
      <w:pPr>
        <w:pStyle w:val="13"/>
        <w:ind w:firstLine="420"/>
        <w:rPr>
          <w:rFonts w:asciiTheme="minorHAnsi" w:eastAsiaTheme="minorEastAsia" w:hAnsiTheme="minorHAnsi" w:cstheme="minorBidi"/>
          <w:noProof/>
          <w:color w:val="auto"/>
          <w:szCs w:val="22"/>
        </w:rPr>
      </w:pPr>
      <w:hyperlink w:anchor="_Toc112406317" w:history="1">
        <w:r w:rsidR="00054800" w:rsidRPr="00784B64">
          <w:rPr>
            <w:rStyle w:val="af8"/>
            <w:noProof/>
          </w:rPr>
          <w:t>四、制定标准的原则和依据及与现行法律、法规、标准的关系</w:t>
        </w:r>
        <w:r w:rsidR="00054800">
          <w:rPr>
            <w:noProof/>
            <w:webHidden/>
          </w:rPr>
          <w:tab/>
        </w:r>
        <w:r w:rsidR="00054800">
          <w:rPr>
            <w:noProof/>
            <w:webHidden/>
          </w:rPr>
          <w:fldChar w:fldCharType="begin"/>
        </w:r>
        <w:r w:rsidR="00054800">
          <w:rPr>
            <w:noProof/>
            <w:webHidden/>
          </w:rPr>
          <w:instrText xml:space="preserve"> PAGEREF _Toc112406317 \h </w:instrText>
        </w:r>
        <w:r w:rsidR="00054800">
          <w:rPr>
            <w:noProof/>
            <w:webHidden/>
          </w:rPr>
        </w:r>
        <w:r w:rsidR="00054800">
          <w:rPr>
            <w:noProof/>
            <w:webHidden/>
          </w:rPr>
          <w:fldChar w:fldCharType="separate"/>
        </w:r>
        <w:r w:rsidR="00054800">
          <w:rPr>
            <w:noProof/>
            <w:webHidden/>
          </w:rPr>
          <w:t>7</w:t>
        </w:r>
        <w:r w:rsidR="00054800">
          <w:rPr>
            <w:noProof/>
            <w:webHidden/>
          </w:rPr>
          <w:fldChar w:fldCharType="end"/>
        </w:r>
      </w:hyperlink>
    </w:p>
    <w:p w:rsidR="00054800" w:rsidRDefault="00F71922">
      <w:pPr>
        <w:pStyle w:val="13"/>
        <w:ind w:firstLine="420"/>
        <w:rPr>
          <w:rFonts w:asciiTheme="minorHAnsi" w:eastAsiaTheme="minorEastAsia" w:hAnsiTheme="minorHAnsi" w:cstheme="minorBidi"/>
          <w:noProof/>
          <w:color w:val="auto"/>
          <w:szCs w:val="22"/>
        </w:rPr>
      </w:pPr>
      <w:hyperlink w:anchor="_Toc112406318" w:history="1">
        <w:r w:rsidR="00054800" w:rsidRPr="00784B64">
          <w:rPr>
            <w:rStyle w:val="af8"/>
            <w:noProof/>
          </w:rPr>
          <w:t>五、主要条款说明，主要技术指标、参数、实验验证的论述</w:t>
        </w:r>
        <w:r w:rsidR="00054800">
          <w:rPr>
            <w:noProof/>
            <w:webHidden/>
          </w:rPr>
          <w:tab/>
        </w:r>
        <w:r w:rsidR="00054800">
          <w:rPr>
            <w:noProof/>
            <w:webHidden/>
          </w:rPr>
          <w:fldChar w:fldCharType="begin"/>
        </w:r>
        <w:r w:rsidR="00054800">
          <w:rPr>
            <w:noProof/>
            <w:webHidden/>
          </w:rPr>
          <w:instrText xml:space="preserve"> PAGEREF _Toc112406318 \h </w:instrText>
        </w:r>
        <w:r w:rsidR="00054800">
          <w:rPr>
            <w:noProof/>
            <w:webHidden/>
          </w:rPr>
        </w:r>
        <w:r w:rsidR="00054800">
          <w:rPr>
            <w:noProof/>
            <w:webHidden/>
          </w:rPr>
          <w:fldChar w:fldCharType="separate"/>
        </w:r>
        <w:r w:rsidR="00054800">
          <w:rPr>
            <w:noProof/>
            <w:webHidden/>
          </w:rPr>
          <w:t>8</w:t>
        </w:r>
        <w:r w:rsidR="00054800">
          <w:rPr>
            <w:noProof/>
            <w:webHidden/>
          </w:rPr>
          <w:fldChar w:fldCharType="end"/>
        </w:r>
      </w:hyperlink>
    </w:p>
    <w:p w:rsidR="00054800" w:rsidRDefault="00F71922">
      <w:pPr>
        <w:pStyle w:val="13"/>
        <w:ind w:firstLine="420"/>
        <w:rPr>
          <w:rFonts w:asciiTheme="minorHAnsi" w:eastAsiaTheme="minorEastAsia" w:hAnsiTheme="minorHAnsi" w:cstheme="minorBidi"/>
          <w:noProof/>
          <w:color w:val="auto"/>
          <w:szCs w:val="22"/>
        </w:rPr>
      </w:pPr>
      <w:hyperlink w:anchor="_Toc112406319" w:history="1">
        <w:r w:rsidR="00054800" w:rsidRPr="00784B64">
          <w:rPr>
            <w:rStyle w:val="af8"/>
            <w:noProof/>
          </w:rPr>
          <w:t>六、重大意见分歧的处理依据和结果</w:t>
        </w:r>
        <w:r w:rsidR="00054800">
          <w:rPr>
            <w:noProof/>
            <w:webHidden/>
          </w:rPr>
          <w:tab/>
        </w:r>
        <w:r w:rsidR="00054800">
          <w:rPr>
            <w:noProof/>
            <w:webHidden/>
          </w:rPr>
          <w:fldChar w:fldCharType="begin"/>
        </w:r>
        <w:r w:rsidR="00054800">
          <w:rPr>
            <w:noProof/>
            <w:webHidden/>
          </w:rPr>
          <w:instrText xml:space="preserve"> PAGEREF _Toc112406319 \h </w:instrText>
        </w:r>
        <w:r w:rsidR="00054800">
          <w:rPr>
            <w:noProof/>
            <w:webHidden/>
          </w:rPr>
        </w:r>
        <w:r w:rsidR="00054800">
          <w:rPr>
            <w:noProof/>
            <w:webHidden/>
          </w:rPr>
          <w:fldChar w:fldCharType="separate"/>
        </w:r>
        <w:r w:rsidR="00054800">
          <w:rPr>
            <w:noProof/>
            <w:webHidden/>
          </w:rPr>
          <w:t>33</w:t>
        </w:r>
        <w:r w:rsidR="00054800">
          <w:rPr>
            <w:noProof/>
            <w:webHidden/>
          </w:rPr>
          <w:fldChar w:fldCharType="end"/>
        </w:r>
      </w:hyperlink>
    </w:p>
    <w:p w:rsidR="00054800" w:rsidRDefault="00F71922">
      <w:pPr>
        <w:pStyle w:val="13"/>
        <w:ind w:firstLine="420"/>
        <w:rPr>
          <w:rFonts w:asciiTheme="minorHAnsi" w:eastAsiaTheme="minorEastAsia" w:hAnsiTheme="minorHAnsi" w:cstheme="minorBidi"/>
          <w:noProof/>
          <w:color w:val="auto"/>
          <w:szCs w:val="22"/>
        </w:rPr>
      </w:pPr>
      <w:hyperlink w:anchor="_Toc112406320" w:history="1">
        <w:r w:rsidR="00054800" w:rsidRPr="00784B64">
          <w:rPr>
            <w:rStyle w:val="af8"/>
            <w:noProof/>
          </w:rPr>
          <w:t>七、与国内外同类标准水平的对比情况</w:t>
        </w:r>
        <w:r w:rsidR="00054800">
          <w:rPr>
            <w:noProof/>
            <w:webHidden/>
          </w:rPr>
          <w:tab/>
        </w:r>
        <w:r w:rsidR="00054800">
          <w:rPr>
            <w:noProof/>
            <w:webHidden/>
          </w:rPr>
          <w:fldChar w:fldCharType="begin"/>
        </w:r>
        <w:r w:rsidR="00054800">
          <w:rPr>
            <w:noProof/>
            <w:webHidden/>
          </w:rPr>
          <w:instrText xml:space="preserve"> PAGEREF _Toc112406320 \h </w:instrText>
        </w:r>
        <w:r w:rsidR="00054800">
          <w:rPr>
            <w:noProof/>
            <w:webHidden/>
          </w:rPr>
        </w:r>
        <w:r w:rsidR="00054800">
          <w:rPr>
            <w:noProof/>
            <w:webHidden/>
          </w:rPr>
          <w:fldChar w:fldCharType="separate"/>
        </w:r>
        <w:r w:rsidR="00054800">
          <w:rPr>
            <w:noProof/>
            <w:webHidden/>
          </w:rPr>
          <w:t>37</w:t>
        </w:r>
        <w:r w:rsidR="00054800">
          <w:rPr>
            <w:noProof/>
            <w:webHidden/>
          </w:rPr>
          <w:fldChar w:fldCharType="end"/>
        </w:r>
      </w:hyperlink>
    </w:p>
    <w:p w:rsidR="00054800" w:rsidRDefault="00F71922">
      <w:pPr>
        <w:pStyle w:val="13"/>
        <w:ind w:firstLine="420"/>
        <w:rPr>
          <w:rFonts w:asciiTheme="minorHAnsi" w:eastAsiaTheme="minorEastAsia" w:hAnsiTheme="minorHAnsi" w:cstheme="minorBidi"/>
          <w:noProof/>
          <w:color w:val="auto"/>
          <w:szCs w:val="22"/>
        </w:rPr>
      </w:pPr>
      <w:hyperlink w:anchor="_Toc112406321" w:history="1">
        <w:r w:rsidR="00054800" w:rsidRPr="00784B64">
          <w:rPr>
            <w:rStyle w:val="af8"/>
            <w:noProof/>
          </w:rPr>
          <w:t>八、作为推荐性标准或者强制性标准的建议及其理由</w:t>
        </w:r>
        <w:r w:rsidR="00054800">
          <w:rPr>
            <w:noProof/>
            <w:webHidden/>
          </w:rPr>
          <w:tab/>
        </w:r>
        <w:r w:rsidR="00054800">
          <w:rPr>
            <w:noProof/>
            <w:webHidden/>
          </w:rPr>
          <w:fldChar w:fldCharType="begin"/>
        </w:r>
        <w:r w:rsidR="00054800">
          <w:rPr>
            <w:noProof/>
            <w:webHidden/>
          </w:rPr>
          <w:instrText xml:space="preserve"> PAGEREF _Toc112406321 \h </w:instrText>
        </w:r>
        <w:r w:rsidR="00054800">
          <w:rPr>
            <w:noProof/>
            <w:webHidden/>
          </w:rPr>
        </w:r>
        <w:r w:rsidR="00054800">
          <w:rPr>
            <w:noProof/>
            <w:webHidden/>
          </w:rPr>
          <w:fldChar w:fldCharType="separate"/>
        </w:r>
        <w:r w:rsidR="00054800">
          <w:rPr>
            <w:noProof/>
            <w:webHidden/>
          </w:rPr>
          <w:t>37</w:t>
        </w:r>
        <w:r w:rsidR="00054800">
          <w:rPr>
            <w:noProof/>
            <w:webHidden/>
          </w:rPr>
          <w:fldChar w:fldCharType="end"/>
        </w:r>
      </w:hyperlink>
    </w:p>
    <w:p w:rsidR="00054800" w:rsidRDefault="00F71922">
      <w:pPr>
        <w:pStyle w:val="13"/>
        <w:ind w:firstLine="420"/>
        <w:rPr>
          <w:rFonts w:asciiTheme="minorHAnsi" w:eastAsiaTheme="minorEastAsia" w:hAnsiTheme="minorHAnsi" w:cstheme="minorBidi"/>
          <w:noProof/>
          <w:color w:val="auto"/>
          <w:szCs w:val="22"/>
        </w:rPr>
      </w:pPr>
      <w:hyperlink w:anchor="_Toc112406322" w:history="1">
        <w:r w:rsidR="00054800" w:rsidRPr="00784B64">
          <w:rPr>
            <w:rStyle w:val="af8"/>
            <w:noProof/>
          </w:rPr>
          <w:t>九、强制性标准实施的风险点、风险程度、风险防控措施和预案</w:t>
        </w:r>
        <w:r w:rsidR="00054800">
          <w:rPr>
            <w:noProof/>
            <w:webHidden/>
          </w:rPr>
          <w:tab/>
        </w:r>
        <w:r w:rsidR="00054800">
          <w:rPr>
            <w:noProof/>
            <w:webHidden/>
          </w:rPr>
          <w:fldChar w:fldCharType="begin"/>
        </w:r>
        <w:r w:rsidR="00054800">
          <w:rPr>
            <w:noProof/>
            <w:webHidden/>
          </w:rPr>
          <w:instrText xml:space="preserve"> PAGEREF _Toc112406322 \h </w:instrText>
        </w:r>
        <w:r w:rsidR="00054800">
          <w:rPr>
            <w:noProof/>
            <w:webHidden/>
          </w:rPr>
        </w:r>
        <w:r w:rsidR="00054800">
          <w:rPr>
            <w:noProof/>
            <w:webHidden/>
          </w:rPr>
          <w:fldChar w:fldCharType="separate"/>
        </w:r>
        <w:r w:rsidR="00054800">
          <w:rPr>
            <w:noProof/>
            <w:webHidden/>
          </w:rPr>
          <w:t>37</w:t>
        </w:r>
        <w:r w:rsidR="00054800">
          <w:rPr>
            <w:noProof/>
            <w:webHidden/>
          </w:rPr>
          <w:fldChar w:fldCharType="end"/>
        </w:r>
      </w:hyperlink>
    </w:p>
    <w:p w:rsidR="00054800" w:rsidRDefault="00F71922">
      <w:pPr>
        <w:pStyle w:val="13"/>
        <w:ind w:firstLine="420"/>
        <w:rPr>
          <w:rFonts w:asciiTheme="minorHAnsi" w:eastAsiaTheme="minorEastAsia" w:hAnsiTheme="minorHAnsi" w:cstheme="minorBidi"/>
          <w:noProof/>
          <w:color w:val="auto"/>
          <w:szCs w:val="22"/>
        </w:rPr>
      </w:pPr>
      <w:hyperlink w:anchor="_Toc112406323" w:history="1">
        <w:r w:rsidR="00054800" w:rsidRPr="00784B64">
          <w:rPr>
            <w:rStyle w:val="af8"/>
            <w:noProof/>
          </w:rPr>
          <w:t>十、实施标准的措施（</w:t>
        </w:r>
        <w:r w:rsidR="00054800" w:rsidRPr="00784B64">
          <w:rPr>
            <w:rStyle w:val="af8"/>
            <w:rFonts w:ascii="宋体" w:hAnsi="宋体" w:cs="宋体"/>
            <w:noProof/>
          </w:rPr>
          <w:t>政策措施/宣贯培训/试点示范/配套资金等）</w:t>
        </w:r>
        <w:r w:rsidR="00054800">
          <w:rPr>
            <w:noProof/>
            <w:webHidden/>
          </w:rPr>
          <w:tab/>
        </w:r>
        <w:r w:rsidR="00054800">
          <w:rPr>
            <w:noProof/>
            <w:webHidden/>
          </w:rPr>
          <w:fldChar w:fldCharType="begin"/>
        </w:r>
        <w:r w:rsidR="00054800">
          <w:rPr>
            <w:noProof/>
            <w:webHidden/>
          </w:rPr>
          <w:instrText xml:space="preserve"> PAGEREF _Toc112406323 \h </w:instrText>
        </w:r>
        <w:r w:rsidR="00054800">
          <w:rPr>
            <w:noProof/>
            <w:webHidden/>
          </w:rPr>
        </w:r>
        <w:r w:rsidR="00054800">
          <w:rPr>
            <w:noProof/>
            <w:webHidden/>
          </w:rPr>
          <w:fldChar w:fldCharType="separate"/>
        </w:r>
        <w:r w:rsidR="00054800">
          <w:rPr>
            <w:noProof/>
            <w:webHidden/>
          </w:rPr>
          <w:t>37</w:t>
        </w:r>
        <w:r w:rsidR="00054800">
          <w:rPr>
            <w:noProof/>
            <w:webHidden/>
          </w:rPr>
          <w:fldChar w:fldCharType="end"/>
        </w:r>
      </w:hyperlink>
    </w:p>
    <w:p w:rsidR="00054800" w:rsidRDefault="00F71922">
      <w:pPr>
        <w:pStyle w:val="13"/>
        <w:ind w:firstLine="420"/>
        <w:rPr>
          <w:rFonts w:asciiTheme="minorHAnsi" w:eastAsiaTheme="minorEastAsia" w:hAnsiTheme="minorHAnsi" w:cstheme="minorBidi"/>
          <w:noProof/>
          <w:color w:val="auto"/>
          <w:szCs w:val="22"/>
        </w:rPr>
      </w:pPr>
      <w:hyperlink w:anchor="_Toc112406324" w:history="1">
        <w:r w:rsidR="00054800" w:rsidRPr="00784B64">
          <w:rPr>
            <w:rStyle w:val="af8"/>
            <w:noProof/>
          </w:rPr>
          <w:t>十一、其他应说明的事项</w:t>
        </w:r>
        <w:r w:rsidR="00054800">
          <w:rPr>
            <w:noProof/>
            <w:webHidden/>
          </w:rPr>
          <w:tab/>
        </w:r>
        <w:r w:rsidR="00054800">
          <w:rPr>
            <w:noProof/>
            <w:webHidden/>
          </w:rPr>
          <w:fldChar w:fldCharType="begin"/>
        </w:r>
        <w:r w:rsidR="00054800">
          <w:rPr>
            <w:noProof/>
            <w:webHidden/>
          </w:rPr>
          <w:instrText xml:space="preserve"> PAGEREF _Toc112406324 \h </w:instrText>
        </w:r>
        <w:r w:rsidR="00054800">
          <w:rPr>
            <w:noProof/>
            <w:webHidden/>
          </w:rPr>
        </w:r>
        <w:r w:rsidR="00054800">
          <w:rPr>
            <w:noProof/>
            <w:webHidden/>
          </w:rPr>
          <w:fldChar w:fldCharType="separate"/>
        </w:r>
        <w:r w:rsidR="00054800">
          <w:rPr>
            <w:noProof/>
            <w:webHidden/>
          </w:rPr>
          <w:t>37</w:t>
        </w:r>
        <w:r w:rsidR="00054800">
          <w:rPr>
            <w:noProof/>
            <w:webHidden/>
          </w:rPr>
          <w:fldChar w:fldCharType="end"/>
        </w:r>
      </w:hyperlink>
    </w:p>
    <w:p w:rsidR="00C250D5" w:rsidRDefault="00FB4351">
      <w:pPr>
        <w:ind w:firstLine="420"/>
        <w:rPr>
          <w:rFonts w:ascii="华文中宋" w:eastAsia="华文中宋" w:hAnsi="华文中宋"/>
          <w:sz w:val="30"/>
          <w:szCs w:val="30"/>
        </w:rPr>
        <w:sectPr w:rsidR="00C250D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pgNumType w:start="0"/>
          <w:cols w:space="425"/>
          <w:docGrid w:type="lines" w:linePitch="312"/>
        </w:sectPr>
      </w:pPr>
      <w:r>
        <w:fldChar w:fldCharType="end"/>
      </w:r>
    </w:p>
    <w:p w:rsidR="00C250D5" w:rsidRDefault="00FB4351">
      <w:pPr>
        <w:adjustRightInd w:val="0"/>
        <w:ind w:firstLineChars="0" w:firstLine="0"/>
        <w:jc w:val="center"/>
        <w:rPr>
          <w:b/>
          <w:szCs w:val="21"/>
          <w:lang w:val="en-GB"/>
        </w:rPr>
      </w:pPr>
      <w:r>
        <w:rPr>
          <w:rFonts w:hint="eastAsia"/>
          <w:b/>
          <w:szCs w:val="21"/>
          <w:lang w:val="en-GB"/>
        </w:rPr>
        <w:lastRenderedPageBreak/>
        <w:t>标准</w:t>
      </w:r>
      <w:r>
        <w:rPr>
          <w:b/>
          <w:szCs w:val="21"/>
          <w:lang w:val="en-GB"/>
        </w:rPr>
        <w:t>编制说明</w:t>
      </w:r>
    </w:p>
    <w:p w:rsidR="00C250D5" w:rsidRDefault="00FB4351">
      <w:pPr>
        <w:pStyle w:val="1"/>
      </w:pPr>
      <w:bookmarkStart w:id="5" w:name="_Toc83284429"/>
      <w:bookmarkStart w:id="6" w:name="_Toc112406314"/>
      <w:r>
        <w:rPr>
          <w:rFonts w:hint="eastAsia"/>
        </w:rPr>
        <w:t>一、</w:t>
      </w:r>
      <w:r>
        <w:t>任务来源、起草单位</w:t>
      </w:r>
      <w:bookmarkEnd w:id="5"/>
      <w:bookmarkEnd w:id="6"/>
    </w:p>
    <w:p w:rsidR="00C250D5" w:rsidRDefault="00FB4351">
      <w:pPr>
        <w:pStyle w:val="2"/>
      </w:pPr>
      <w:bookmarkStart w:id="7" w:name="_Toc83284430"/>
      <w:r>
        <w:t>1.1</w:t>
      </w:r>
      <w:r>
        <w:t>任务来源</w:t>
      </w:r>
      <w:bookmarkEnd w:id="7"/>
    </w:p>
    <w:p w:rsidR="00C250D5" w:rsidRDefault="00FB4351">
      <w:pPr>
        <w:ind w:firstLine="420"/>
      </w:pPr>
      <w:r>
        <w:rPr>
          <w:rFonts w:hint="eastAsia"/>
        </w:rPr>
        <w:t>《清洁生产评价指标体系</w:t>
      </w:r>
      <w:r>
        <w:rPr>
          <w:rFonts w:hint="eastAsia"/>
        </w:rPr>
        <w:t xml:space="preserve"> </w:t>
      </w:r>
      <w:r>
        <w:rPr>
          <w:rFonts w:hint="eastAsia"/>
        </w:rPr>
        <w:t>家具制造业》（</w:t>
      </w:r>
      <w:r>
        <w:rPr>
          <w:rFonts w:hint="eastAsia"/>
        </w:rPr>
        <w:t>DB11/T 1138-2014</w:t>
      </w:r>
      <w:r>
        <w:rPr>
          <w:rFonts w:hint="eastAsia"/>
        </w:rPr>
        <w:t>）的实施，对北京市家具制造行业产业结构调整、生产技术提升、环境保护技术进步和清洁生产管理水平的提高都起到了推动作用。</w:t>
      </w:r>
      <w:r>
        <w:rPr>
          <w:rFonts w:hint="eastAsia"/>
        </w:rPr>
        <w:t>DB11/T 1138-2014</w:t>
      </w:r>
      <w:r>
        <w:rPr>
          <w:rFonts w:hint="eastAsia"/>
        </w:rPr>
        <w:t>颁布实施后，国家和北京市相继出台了一系列的政策、标准、规划文件，且北京市家具制造行业现状也发生了</w:t>
      </w:r>
      <w:r>
        <w:t>很大的变化</w:t>
      </w:r>
      <w:r>
        <w:rPr>
          <w:rFonts w:hint="eastAsia"/>
        </w:rPr>
        <w:t>，</w:t>
      </w:r>
      <w:r>
        <w:rPr>
          <w:rFonts w:hint="eastAsia"/>
        </w:rPr>
        <w:t>DB11/T 1138-2014</w:t>
      </w:r>
      <w:r>
        <w:rPr>
          <w:rFonts w:hint="eastAsia"/>
        </w:rPr>
        <w:t>已经难以适应新形势下北京市家具制造行业的清洁生产管理要求。</w:t>
      </w:r>
    </w:p>
    <w:p w:rsidR="00C250D5" w:rsidRDefault="00FB4351">
      <w:pPr>
        <w:ind w:firstLine="420"/>
      </w:pPr>
      <w:r>
        <w:rPr>
          <w:rFonts w:hint="eastAsia"/>
        </w:rPr>
        <w:t>2021</w:t>
      </w:r>
      <w:r>
        <w:rPr>
          <w:rFonts w:hint="eastAsia"/>
        </w:rPr>
        <w:t>年，由北京市经济</w:t>
      </w:r>
      <w:r>
        <w:t>和信息化局</w:t>
      </w:r>
      <w:r>
        <w:rPr>
          <w:rFonts w:hint="eastAsia"/>
        </w:rPr>
        <w:t>提出并</w:t>
      </w:r>
      <w:r>
        <w:t>归口，北京市生态环境局、北京市发展和改革委员会组织</w:t>
      </w:r>
      <w:r>
        <w:rPr>
          <w:rFonts w:hint="eastAsia"/>
        </w:rPr>
        <w:t>实施，北京市污染源管理事务中心、北京市科学技术</w:t>
      </w:r>
      <w:r>
        <w:t>研究</w:t>
      </w:r>
      <w:r>
        <w:rPr>
          <w:rFonts w:hint="eastAsia"/>
        </w:rPr>
        <w:t>院</w:t>
      </w:r>
      <w:r>
        <w:t>资源环境研究所</w:t>
      </w:r>
      <w:r>
        <w:rPr>
          <w:rFonts w:hint="eastAsia"/>
        </w:rPr>
        <w:t>作为项目编制单位，开展《清洁生产评价指标体系</w:t>
      </w:r>
      <w:r>
        <w:rPr>
          <w:rFonts w:hint="eastAsia"/>
        </w:rPr>
        <w:t xml:space="preserve"> </w:t>
      </w:r>
      <w:r>
        <w:rPr>
          <w:rFonts w:hint="eastAsia"/>
        </w:rPr>
        <w:t>家具制造业》（</w:t>
      </w:r>
      <w:r>
        <w:rPr>
          <w:rFonts w:hint="eastAsia"/>
        </w:rPr>
        <w:t>DB11/T 1138-2014</w:t>
      </w:r>
      <w:r>
        <w:rPr>
          <w:rFonts w:hint="eastAsia"/>
        </w:rPr>
        <w:t>）的修订工作。</w:t>
      </w:r>
    </w:p>
    <w:p w:rsidR="00C250D5" w:rsidRDefault="00FB4351">
      <w:pPr>
        <w:pStyle w:val="2"/>
      </w:pPr>
      <w:r>
        <w:rPr>
          <w:rFonts w:hint="eastAsia"/>
        </w:rPr>
        <w:t>1</w:t>
      </w:r>
      <w:r>
        <w:t>.2</w:t>
      </w:r>
      <w:r>
        <w:rPr>
          <w:rFonts w:hint="eastAsia"/>
        </w:rPr>
        <w:t>起草</w:t>
      </w:r>
      <w:r>
        <w:t>单位</w:t>
      </w:r>
      <w:r>
        <w:rPr>
          <w:rFonts w:hint="eastAsia"/>
        </w:rPr>
        <w:t>、协作单位</w:t>
      </w:r>
      <w:r>
        <w:t>，主要起草人</w:t>
      </w:r>
    </w:p>
    <w:p w:rsidR="00C250D5" w:rsidRDefault="00FB4351">
      <w:pPr>
        <w:adjustRightInd w:val="0"/>
        <w:ind w:firstLine="420"/>
        <w:rPr>
          <w:szCs w:val="21"/>
        </w:rPr>
      </w:pPr>
      <w:r>
        <w:rPr>
          <w:szCs w:val="21"/>
        </w:rPr>
        <w:t>本标准主要起草单位为北京市污染源管理事务中心</w:t>
      </w:r>
      <w:r>
        <w:rPr>
          <w:rFonts w:hint="eastAsia"/>
          <w:szCs w:val="21"/>
        </w:rPr>
        <w:t>，协作</w:t>
      </w:r>
      <w:r>
        <w:rPr>
          <w:szCs w:val="21"/>
        </w:rPr>
        <w:t>单位为</w:t>
      </w:r>
      <w:r>
        <w:rPr>
          <w:rFonts w:hint="eastAsia"/>
          <w:szCs w:val="21"/>
        </w:rPr>
        <w:t>北京市科学技术研究院资源环境</w:t>
      </w:r>
      <w:r>
        <w:rPr>
          <w:szCs w:val="21"/>
        </w:rPr>
        <w:t>研究</w:t>
      </w:r>
      <w:r>
        <w:rPr>
          <w:rFonts w:hint="eastAsia"/>
          <w:szCs w:val="21"/>
        </w:rPr>
        <w:t>所</w:t>
      </w:r>
      <w:r>
        <w:rPr>
          <w:szCs w:val="21"/>
        </w:rPr>
        <w:t>。</w:t>
      </w:r>
    </w:p>
    <w:p w:rsidR="00C250D5" w:rsidRDefault="00FB4351">
      <w:pPr>
        <w:pStyle w:val="1"/>
      </w:pPr>
      <w:bookmarkStart w:id="8" w:name="_Toc112406315"/>
      <w:r>
        <w:rPr>
          <w:rFonts w:hint="eastAsia"/>
        </w:rPr>
        <w:t>二、制定</w:t>
      </w:r>
      <w:r>
        <w:t>标准的必要性和意义</w:t>
      </w:r>
      <w:bookmarkEnd w:id="8"/>
    </w:p>
    <w:p w:rsidR="00C250D5" w:rsidRDefault="00FB4351">
      <w:pPr>
        <w:pStyle w:val="2"/>
      </w:pPr>
      <w:r>
        <w:rPr>
          <w:rFonts w:hint="eastAsia"/>
        </w:rPr>
        <w:t>2</w:t>
      </w:r>
      <w:r>
        <w:t>.1</w:t>
      </w:r>
      <w:r>
        <w:rPr>
          <w:rFonts w:hint="eastAsia"/>
        </w:rPr>
        <w:t>编制</w:t>
      </w:r>
      <w:r>
        <w:t>必要性</w:t>
      </w:r>
    </w:p>
    <w:p w:rsidR="00C250D5" w:rsidRDefault="00FB4351">
      <w:pPr>
        <w:pStyle w:val="32"/>
      </w:pPr>
      <w:r>
        <w:t>2.1.1</w:t>
      </w:r>
      <w:r>
        <w:rPr>
          <w:rFonts w:hint="eastAsia"/>
        </w:rPr>
        <w:t>国家</w:t>
      </w:r>
      <w:r>
        <w:t>工业体系构建宏观政策变化</w:t>
      </w:r>
    </w:p>
    <w:p w:rsidR="00C250D5" w:rsidRDefault="00FB4351">
      <w:pPr>
        <w:ind w:firstLine="420"/>
      </w:pPr>
      <w:r>
        <w:rPr>
          <w:rFonts w:hint="eastAsia"/>
        </w:rPr>
        <w:t>2015</w:t>
      </w:r>
      <w:r>
        <w:rPr>
          <w:rFonts w:hint="eastAsia"/>
        </w:rPr>
        <w:t>年</w:t>
      </w:r>
      <w:r>
        <w:rPr>
          <w:rFonts w:hint="eastAsia"/>
        </w:rPr>
        <w:t>5</w:t>
      </w:r>
      <w:r>
        <w:rPr>
          <w:rFonts w:hint="eastAsia"/>
        </w:rPr>
        <w:t>月，《中国制造</w:t>
      </w:r>
      <w:r>
        <w:rPr>
          <w:rFonts w:hint="eastAsia"/>
        </w:rPr>
        <w:t>2025</w:t>
      </w:r>
      <w:r>
        <w:rPr>
          <w:rFonts w:hint="eastAsia"/>
        </w:rPr>
        <w:t>》（国发</w:t>
      </w:r>
      <w:r w:rsidRPr="00CD1E19">
        <w:rPr>
          <w:rFonts w:ascii="宋体" w:hAnsi="宋体" w:cs="宋体"/>
        </w:rPr>
        <w:t>[</w:t>
      </w:r>
      <w:r>
        <w:rPr>
          <w:rFonts w:hint="eastAsia"/>
        </w:rPr>
        <w:t>2015</w:t>
      </w:r>
      <w:r w:rsidRPr="00CD1E19">
        <w:rPr>
          <w:rFonts w:ascii="宋体" w:hAnsi="宋体" w:cs="宋体"/>
        </w:rPr>
        <w:t>]</w:t>
      </w:r>
      <w:r>
        <w:rPr>
          <w:rFonts w:hint="eastAsia"/>
        </w:rPr>
        <w:t>28</w:t>
      </w:r>
      <w:r>
        <w:rPr>
          <w:rFonts w:hint="eastAsia"/>
        </w:rPr>
        <w:t>号）国家行动纲领由国务院印发，部署全面推进实施制造强国战略。该行动纲领确定了创新驱动、质量为先、绿色发展、结构优化的基本方针，提出坚持把可持续发展作为建设制造强国的重要着力点，加强节能环保技术、工艺、装备推广应用，全面推行清洁生产。发展循环经济，提高资源回收利用效率，构建绿色制造体系，走生态文明的发展道路。</w:t>
      </w:r>
    </w:p>
    <w:p w:rsidR="00C250D5" w:rsidRDefault="00FB4351">
      <w:pPr>
        <w:ind w:firstLine="420"/>
      </w:pPr>
      <w:r>
        <w:rPr>
          <w:rFonts w:hint="eastAsia"/>
        </w:rPr>
        <w:t>家具制造业作为与人民生活休戚相关的行业，其基于绿色制造的生产过程和产品设计，智能、绿色、低碳化发展，将是未来家具制造行业的发展方向。截止</w:t>
      </w:r>
      <w:r>
        <w:rPr>
          <w:rFonts w:hint="eastAsia"/>
        </w:rPr>
        <w:t>2020</w:t>
      </w:r>
      <w:r>
        <w:rPr>
          <w:rFonts w:hint="eastAsia"/>
        </w:rPr>
        <w:t>年，北京市获得绿色工厂的企业共计</w:t>
      </w:r>
      <w:r>
        <w:rPr>
          <w:rFonts w:hint="eastAsia"/>
        </w:rPr>
        <w:t>67</w:t>
      </w:r>
      <w:r>
        <w:rPr>
          <w:rFonts w:hint="eastAsia"/>
        </w:rPr>
        <w:t>家，其中就</w:t>
      </w:r>
      <w:r>
        <w:t>包括了</w:t>
      </w:r>
      <w:r>
        <w:rPr>
          <w:rFonts w:hint="eastAsia"/>
        </w:rPr>
        <w:t>北京黎明文仪家具有限公司、曲美家具集团股份有限公司</w:t>
      </w:r>
      <w:r>
        <w:rPr>
          <w:rFonts w:hint="eastAsia"/>
        </w:rPr>
        <w:t>2</w:t>
      </w:r>
      <w:r>
        <w:rPr>
          <w:rFonts w:hint="eastAsia"/>
        </w:rPr>
        <w:t>家</w:t>
      </w:r>
      <w:r>
        <w:t>家具制造企业。</w:t>
      </w:r>
    </w:p>
    <w:p w:rsidR="00C250D5" w:rsidRDefault="00FB4351">
      <w:pPr>
        <w:pStyle w:val="32"/>
      </w:pPr>
      <w:r>
        <w:t>2.1.2</w:t>
      </w:r>
      <w:r>
        <w:rPr>
          <w:rFonts w:hint="eastAsia"/>
        </w:rPr>
        <w:t>国家</w:t>
      </w:r>
      <w:r>
        <w:t>和地方</w:t>
      </w:r>
      <w:r>
        <w:rPr>
          <w:rFonts w:hint="eastAsia"/>
        </w:rPr>
        <w:t>清洁</w:t>
      </w:r>
      <w:r>
        <w:t>生产</w:t>
      </w:r>
      <w:r>
        <w:rPr>
          <w:rFonts w:hint="eastAsia"/>
        </w:rPr>
        <w:t>相关</w:t>
      </w:r>
      <w:r>
        <w:t>政策变化</w:t>
      </w:r>
    </w:p>
    <w:p w:rsidR="00C250D5" w:rsidRDefault="00FB4351">
      <w:pPr>
        <w:ind w:firstLine="420"/>
      </w:pPr>
      <w:r>
        <w:rPr>
          <w:rFonts w:hint="eastAsia"/>
        </w:rPr>
        <w:t>《中华人民共和国国民经济和社会发展第十四个五年规划和</w:t>
      </w:r>
      <w:r>
        <w:rPr>
          <w:rFonts w:hint="eastAsia"/>
        </w:rPr>
        <w:t>2035</w:t>
      </w:r>
      <w:r>
        <w:rPr>
          <w:rFonts w:hint="eastAsia"/>
        </w:rPr>
        <w:t>年远景目标纲要》《</w:t>
      </w:r>
      <w:r>
        <w:rPr>
          <w:rFonts w:hint="eastAsia"/>
        </w:rPr>
        <w:t>2030</w:t>
      </w:r>
      <w:r>
        <w:rPr>
          <w:rFonts w:hint="eastAsia"/>
        </w:rPr>
        <w:t>年前碳达峰行动方案》《“十四五”节能减排综合工作方案》</w:t>
      </w:r>
      <w:r>
        <w:t>《</w:t>
      </w:r>
      <w:r>
        <w:rPr>
          <w:rFonts w:hint="eastAsia"/>
        </w:rPr>
        <w:t>国家</w:t>
      </w:r>
      <w:r>
        <w:t>标准化发展纲要》《</w:t>
      </w:r>
      <w:r>
        <w:rPr>
          <w:rFonts w:hint="eastAsia"/>
        </w:rPr>
        <w:t>“十四五”全国清洁生产推行方案</w:t>
      </w:r>
      <w:r>
        <w:t>》</w:t>
      </w:r>
      <w:r>
        <w:rPr>
          <w:rFonts w:hint="eastAsia"/>
        </w:rPr>
        <w:t>《“十四五”工业绿色发展规划》《“十四五”循环经济发展规划》等</w:t>
      </w:r>
      <w:r>
        <w:t>国家宏观规划和纲要中，对</w:t>
      </w:r>
      <w:r>
        <w:rPr>
          <w:rFonts w:hint="eastAsia"/>
        </w:rPr>
        <w:t>促进</w:t>
      </w:r>
      <w:r>
        <w:t>清洁生产推广</w:t>
      </w:r>
      <w:r>
        <w:rPr>
          <w:rFonts w:hint="eastAsia"/>
        </w:rPr>
        <w:t>或者</w:t>
      </w:r>
      <w:r>
        <w:t>清洁生产</w:t>
      </w:r>
      <w:r>
        <w:rPr>
          <w:rFonts w:hint="eastAsia"/>
        </w:rPr>
        <w:t>标准体系</w:t>
      </w:r>
      <w:r>
        <w:t>建设等方面</w:t>
      </w:r>
      <w:r>
        <w:rPr>
          <w:rFonts w:hint="eastAsia"/>
        </w:rPr>
        <w:t>均</w:t>
      </w:r>
      <w:r>
        <w:t>提出了新的要求。</w:t>
      </w:r>
    </w:p>
    <w:p w:rsidR="00C250D5" w:rsidRDefault="00FB4351">
      <w:pPr>
        <w:ind w:firstLine="420"/>
      </w:pPr>
      <w:r>
        <w:rPr>
          <w:rFonts w:hint="eastAsia"/>
        </w:rPr>
        <w:t>《“十四五”循环经济发展规划》将</w:t>
      </w:r>
      <w:r>
        <w:t>清洁生产的</w:t>
      </w:r>
      <w:r>
        <w:rPr>
          <w:rFonts w:hint="eastAsia"/>
        </w:rPr>
        <w:t>普遍</w:t>
      </w:r>
      <w:r>
        <w:t>推广</w:t>
      </w:r>
      <w:r>
        <w:rPr>
          <w:rFonts w:hint="eastAsia"/>
        </w:rPr>
        <w:t>定为</w:t>
      </w:r>
      <w:r>
        <w:rPr>
          <w:rFonts w:hint="eastAsia"/>
        </w:rPr>
        <w:t>2025</w:t>
      </w:r>
      <w:r>
        <w:rPr>
          <w:rFonts w:hint="eastAsia"/>
        </w:rPr>
        <w:t>年</w:t>
      </w:r>
      <w:r>
        <w:t>循环经济发展的主</w:t>
      </w:r>
      <w:r>
        <w:lastRenderedPageBreak/>
        <w:t>要目标</w:t>
      </w:r>
      <w:r>
        <w:rPr>
          <w:rFonts w:hint="eastAsia"/>
        </w:rPr>
        <w:t>，提出了</w:t>
      </w:r>
      <w:r>
        <w:t>强化重点行业清洁生产</w:t>
      </w:r>
      <w:r>
        <w:rPr>
          <w:rFonts w:hint="eastAsia"/>
        </w:rPr>
        <w:t>，组织</w:t>
      </w:r>
      <w:r>
        <w:t>园区企业的清洁生产改造</w:t>
      </w:r>
      <w:r>
        <w:rPr>
          <w:rFonts w:hint="eastAsia"/>
        </w:rPr>
        <w:t>，完善</w:t>
      </w:r>
      <w:r>
        <w:t>和</w:t>
      </w:r>
      <w:r>
        <w:rPr>
          <w:rFonts w:hint="eastAsia"/>
        </w:rPr>
        <w:t>健全</w:t>
      </w:r>
      <w:r>
        <w:t>清洁生产标准规范</w:t>
      </w:r>
      <w:r>
        <w:rPr>
          <w:rFonts w:hint="eastAsia"/>
        </w:rPr>
        <w:t>等内容</w:t>
      </w:r>
      <w:r>
        <w:t>。</w:t>
      </w:r>
    </w:p>
    <w:p w:rsidR="00C250D5" w:rsidRDefault="00FB4351">
      <w:pPr>
        <w:ind w:firstLine="420"/>
      </w:pPr>
      <w:r>
        <w:t>《</w:t>
      </w:r>
      <w:r>
        <w:rPr>
          <w:rFonts w:hint="eastAsia"/>
        </w:rPr>
        <w:t>“十四五”全国清洁生产推行方案</w:t>
      </w:r>
      <w:r>
        <w:t>》</w:t>
      </w:r>
      <w:r>
        <w:rPr>
          <w:rFonts w:hint="eastAsia"/>
        </w:rPr>
        <w:t>则是</w:t>
      </w:r>
      <w:r>
        <w:t>根据</w:t>
      </w:r>
      <w:r>
        <w:rPr>
          <w:rFonts w:hint="eastAsia"/>
        </w:rPr>
        <w:t>“十四五”规划</w:t>
      </w:r>
      <w:r>
        <w:t>和</w:t>
      </w:r>
      <w:r>
        <w:rPr>
          <w:rFonts w:hint="eastAsia"/>
        </w:rPr>
        <w:t>2035</w:t>
      </w:r>
      <w:r>
        <w:rPr>
          <w:rFonts w:hint="eastAsia"/>
        </w:rPr>
        <w:t>年</w:t>
      </w:r>
      <w:r>
        <w:t>远景目标的需要</w:t>
      </w:r>
      <w:r>
        <w:rPr>
          <w:rFonts w:hint="eastAsia"/>
        </w:rPr>
        <w:t>制定</w:t>
      </w:r>
      <w:r>
        <w:t>的国家</w:t>
      </w:r>
      <w:r>
        <w:rPr>
          <w:rFonts w:hint="eastAsia"/>
        </w:rPr>
        <w:t>层面</w:t>
      </w:r>
      <w:r>
        <w:t>的清洁生产推进方案</w:t>
      </w:r>
      <w:r>
        <w:rPr>
          <w:rFonts w:hint="eastAsia"/>
        </w:rPr>
        <w:t>。方案要求</w:t>
      </w:r>
      <w:r>
        <w:t>到</w:t>
      </w:r>
      <w:r>
        <w:rPr>
          <w:rFonts w:hint="eastAsia"/>
        </w:rPr>
        <w:t>2025</w:t>
      </w:r>
      <w:r>
        <w:rPr>
          <w:rFonts w:hint="eastAsia"/>
        </w:rPr>
        <w:t>年，</w:t>
      </w:r>
      <w:r>
        <w:t>清洁生产整体水平大幅提升，</w:t>
      </w:r>
      <w:r>
        <w:rPr>
          <w:rFonts w:hint="eastAsia"/>
        </w:rPr>
        <w:t>能源</w:t>
      </w:r>
      <w:r>
        <w:t>资源利用效率显著提高，重点行业的主要污染物和二氧化碳</w:t>
      </w:r>
      <w:r>
        <w:rPr>
          <w:rFonts w:hint="eastAsia"/>
        </w:rPr>
        <w:t>排放</w:t>
      </w:r>
      <w:r>
        <w:t>强度明显降低</w:t>
      </w:r>
      <w:r>
        <w:rPr>
          <w:rFonts w:hint="eastAsia"/>
        </w:rPr>
        <w:t>，</w:t>
      </w:r>
      <w:r>
        <w:t>其中</w:t>
      </w:r>
      <w:r>
        <w:rPr>
          <w:rFonts w:hint="eastAsia"/>
        </w:rPr>
        <w:t>VOC</w:t>
      </w:r>
      <w:r>
        <w:t>s</w:t>
      </w:r>
      <w:r>
        <w:rPr>
          <w:rFonts w:hint="eastAsia"/>
        </w:rPr>
        <w:t>排放</w:t>
      </w:r>
      <w:r>
        <w:t>量</w:t>
      </w:r>
      <w:r>
        <w:rPr>
          <w:rFonts w:hint="eastAsia"/>
        </w:rPr>
        <w:t>比</w:t>
      </w:r>
      <w:r>
        <w:rPr>
          <w:rFonts w:hint="eastAsia"/>
        </w:rPr>
        <w:t>2020</w:t>
      </w:r>
      <w:r>
        <w:rPr>
          <w:rFonts w:hint="eastAsia"/>
        </w:rPr>
        <w:t>年</w:t>
      </w:r>
      <w:r>
        <w:t>要降低</w:t>
      </w:r>
      <w:r>
        <w:rPr>
          <w:rFonts w:hint="eastAsia"/>
        </w:rPr>
        <w:t>10</w:t>
      </w:r>
      <w:r>
        <w:t>%</w:t>
      </w:r>
      <w:r>
        <w:t>以上</w:t>
      </w:r>
      <w:r>
        <w:rPr>
          <w:rFonts w:hint="eastAsia"/>
        </w:rPr>
        <w:t>。</w:t>
      </w:r>
    </w:p>
    <w:p w:rsidR="00C250D5" w:rsidRDefault="00FB4351">
      <w:pPr>
        <w:ind w:firstLine="420"/>
      </w:pPr>
      <w:r>
        <w:rPr>
          <w:rFonts w:hint="eastAsia"/>
        </w:rPr>
        <w:t>地方</w:t>
      </w:r>
      <w:r>
        <w:t>宏观政策方面，</w:t>
      </w:r>
      <w:r>
        <w:rPr>
          <w:rFonts w:hint="eastAsia"/>
        </w:rPr>
        <w:t>《北京市“十四五”时期生态环境保护规划》《北京绿色制造实施方案》《北京市“十三五”时期节能低碳和循环经济全民行动计划》等</w:t>
      </w:r>
      <w:r>
        <w:t>多个北京市</w:t>
      </w:r>
      <w:r>
        <w:rPr>
          <w:rFonts w:hint="eastAsia"/>
        </w:rPr>
        <w:t>规划</w:t>
      </w:r>
      <w:r>
        <w:t>和纲要文件中，也对北京市推行清洁生产及清洁生产审核等相关方面提出了要求。</w:t>
      </w:r>
    </w:p>
    <w:p w:rsidR="00C250D5" w:rsidRDefault="00FB4351">
      <w:pPr>
        <w:ind w:firstLine="420"/>
      </w:pPr>
      <w:r>
        <w:rPr>
          <w:rFonts w:hint="eastAsia"/>
        </w:rPr>
        <w:t>国家和</w:t>
      </w:r>
      <w:r>
        <w:t>地方</w:t>
      </w:r>
      <w:r>
        <w:rPr>
          <w:rFonts w:hint="eastAsia"/>
        </w:rPr>
        <w:t>有关</w:t>
      </w:r>
      <w:r>
        <w:t>清洁生产的宏观政策</w:t>
      </w:r>
      <w:r>
        <w:rPr>
          <w:rFonts w:hint="eastAsia"/>
        </w:rPr>
        <w:t>，</w:t>
      </w:r>
      <w:r>
        <w:t>针对新时期新阶段</w:t>
      </w:r>
      <w:r>
        <w:rPr>
          <w:rFonts w:hint="eastAsia"/>
        </w:rPr>
        <w:t>，工业</w:t>
      </w:r>
      <w:r>
        <w:t>生产过程中的清洁生产目标、实现方式及相关技术内容，提出了新的要求和建议，</w:t>
      </w:r>
      <w:r>
        <w:rPr>
          <w:rFonts w:hint="eastAsia"/>
        </w:rPr>
        <w:t>DB11/T 1138-2014</w:t>
      </w:r>
      <w:r>
        <w:rPr>
          <w:rFonts w:hint="eastAsia"/>
        </w:rPr>
        <w:t>需要</w:t>
      </w:r>
      <w:r>
        <w:t>根</w:t>
      </w:r>
      <w:r w:rsidR="00D34315">
        <w:t>据这些规划</w:t>
      </w:r>
      <w:r>
        <w:t>要求</w:t>
      </w:r>
      <w:r>
        <w:rPr>
          <w:rFonts w:hint="eastAsia"/>
        </w:rPr>
        <w:t>进行</w:t>
      </w:r>
      <w:r>
        <w:t>相应调整，才能适应当前国家工业绿色化发展的新要求。</w:t>
      </w:r>
    </w:p>
    <w:p w:rsidR="00C250D5" w:rsidRDefault="00FB4351">
      <w:pPr>
        <w:pStyle w:val="32"/>
      </w:pPr>
      <w:r>
        <w:t>2.1.3</w:t>
      </w:r>
      <w:r>
        <w:rPr>
          <w:rFonts w:hint="eastAsia"/>
        </w:rPr>
        <w:t>家具制造业相关产业</w:t>
      </w:r>
      <w:r>
        <w:t>政策变化</w:t>
      </w:r>
    </w:p>
    <w:p w:rsidR="00C250D5" w:rsidRDefault="00FB4351">
      <w:pPr>
        <w:ind w:firstLine="420"/>
      </w:pPr>
      <w:r>
        <w:rPr>
          <w:rFonts w:hint="eastAsia"/>
        </w:rPr>
        <w:t>（</w:t>
      </w:r>
      <w:r>
        <w:rPr>
          <w:rFonts w:hint="eastAsia"/>
        </w:rPr>
        <w:t>1</w:t>
      </w:r>
      <w:r>
        <w:rPr>
          <w:rFonts w:hint="eastAsia"/>
        </w:rPr>
        <w:t>）</w:t>
      </w:r>
      <w:r>
        <w:rPr>
          <w:rFonts w:hint="eastAsia"/>
          <w:b/>
        </w:rPr>
        <w:t>《北京市工业污染行业生产工艺调整退出及设备淘汰目录</w:t>
      </w:r>
      <w:r w:rsidRPr="00CD1E19">
        <w:rPr>
          <w:rFonts w:ascii="宋体" w:hAnsi="宋体" w:cs="宋体"/>
          <w:b/>
        </w:rPr>
        <w:t>(</w:t>
      </w:r>
      <w:r>
        <w:rPr>
          <w:rFonts w:hint="eastAsia"/>
          <w:b/>
        </w:rPr>
        <w:t>2022</w:t>
      </w:r>
      <w:r>
        <w:rPr>
          <w:rFonts w:hint="eastAsia"/>
          <w:b/>
        </w:rPr>
        <w:t>年版</w:t>
      </w:r>
      <w:r w:rsidRPr="00CD1E19">
        <w:rPr>
          <w:rFonts w:ascii="宋体" w:hAnsi="宋体" w:cs="宋体"/>
          <w:b/>
        </w:rPr>
        <w:t>)</w:t>
      </w:r>
      <w:r>
        <w:rPr>
          <w:rFonts w:hint="eastAsia"/>
          <w:b/>
        </w:rPr>
        <w:t>》</w:t>
      </w:r>
      <w:r>
        <w:rPr>
          <w:rFonts w:hint="eastAsia"/>
        </w:rPr>
        <w:t>中</w:t>
      </w:r>
      <w:r>
        <w:t>将</w:t>
      </w:r>
      <w:r>
        <w:rPr>
          <w:rFonts w:hint="eastAsia"/>
        </w:rPr>
        <w:t>人造板制造、</w:t>
      </w:r>
      <w:r>
        <w:rPr>
          <w:rFonts w:hint="eastAsia"/>
          <w:b/>
        </w:rPr>
        <w:t>使用有机溶剂型涂料的家具制造工艺</w:t>
      </w:r>
      <w:r>
        <w:rPr>
          <w:rFonts w:hint="eastAsia"/>
        </w:rPr>
        <w:t>和</w:t>
      </w:r>
      <w:r>
        <w:rPr>
          <w:rFonts w:hint="eastAsia"/>
          <w:b/>
        </w:rPr>
        <w:t>使用有机溶剂型胶粘剂的家具制造工艺</w:t>
      </w:r>
      <w:r>
        <w:rPr>
          <w:rFonts w:hint="eastAsia"/>
        </w:rPr>
        <w:t>均列为</w:t>
      </w:r>
      <w:r>
        <w:t>需要淘汰的落后工艺</w:t>
      </w:r>
      <w:r>
        <w:rPr>
          <w:rFonts w:hint="eastAsia"/>
        </w:rPr>
        <w:t>。</w:t>
      </w:r>
    </w:p>
    <w:p w:rsidR="00C250D5" w:rsidRDefault="00FB4351">
      <w:pPr>
        <w:ind w:firstLine="420"/>
      </w:pPr>
      <w:r>
        <w:rPr>
          <w:rFonts w:hint="eastAsia"/>
        </w:rPr>
        <w:t>（</w:t>
      </w:r>
      <w:r>
        <w:t>2</w:t>
      </w:r>
      <w:r>
        <w:rPr>
          <w:rFonts w:hint="eastAsia"/>
        </w:rPr>
        <w:t>）国家发展改革委、商务部发布</w:t>
      </w:r>
      <w:r>
        <w:rPr>
          <w:rFonts w:hint="eastAsia"/>
          <w:b/>
        </w:rPr>
        <w:t>《鼓励外商投资产业目录（</w:t>
      </w:r>
      <w:r>
        <w:rPr>
          <w:rFonts w:hint="eastAsia"/>
          <w:b/>
        </w:rPr>
        <w:t>2020</w:t>
      </w:r>
      <w:r>
        <w:rPr>
          <w:rFonts w:hint="eastAsia"/>
          <w:b/>
        </w:rPr>
        <w:t>年版）》</w:t>
      </w:r>
      <w:r>
        <w:rPr>
          <w:rFonts w:hint="eastAsia"/>
        </w:rPr>
        <w:t>中全国鼓励外商投资产业目录，</w:t>
      </w:r>
      <w:r>
        <w:t>（十八）专用设备制造业部分</w:t>
      </w:r>
      <w:r>
        <w:rPr>
          <w:rFonts w:hint="eastAsia"/>
        </w:rPr>
        <w:t>，第</w:t>
      </w:r>
      <w:r>
        <w:rPr>
          <w:rFonts w:hint="eastAsia"/>
        </w:rPr>
        <w:t>2</w:t>
      </w:r>
      <w:r>
        <w:t>03</w:t>
      </w:r>
      <w:r>
        <w:t>条</w:t>
      </w:r>
      <w:r>
        <w:rPr>
          <w:rFonts w:hint="eastAsia"/>
        </w:rPr>
        <w:t>：</w:t>
      </w:r>
    </w:p>
    <w:p w:rsidR="00C250D5" w:rsidRDefault="00FB4351">
      <w:pPr>
        <w:ind w:firstLine="420"/>
      </w:pPr>
      <w:r>
        <w:rPr>
          <w:rFonts w:hint="eastAsia"/>
        </w:rPr>
        <w:t>木材加工设备制造：快速色差识别技术设备，快速实木板材量尺设备，快速结疤检测设备，实木表面缺陷检测设备，锯木制材成套装备技术，人造板材表面缺陷快速检测设备、在线质量分级设备，旋切单板质量在线检测设备，实木家具漆膜打磨粉尘处理设备、智能打磨机器人，多色自动切换喷漆机器人，家具包装、裁切、堆垛机器人，板式家具板件快速分拣设备，家具制造智能仓库。</w:t>
      </w:r>
    </w:p>
    <w:p w:rsidR="00C250D5" w:rsidRDefault="00FB4351">
      <w:pPr>
        <w:ind w:firstLine="420"/>
      </w:pPr>
      <w:r>
        <w:rPr>
          <w:rFonts w:hint="eastAsia"/>
        </w:rPr>
        <w:t>（</w:t>
      </w:r>
      <w:r>
        <w:rPr>
          <w:rFonts w:hint="eastAsia"/>
        </w:rPr>
        <w:t>3</w:t>
      </w:r>
      <w:r>
        <w:rPr>
          <w:rFonts w:hint="eastAsia"/>
        </w:rPr>
        <w:t>）</w:t>
      </w:r>
      <w:r>
        <w:rPr>
          <w:rFonts w:hint="eastAsia"/>
          <w:b/>
        </w:rPr>
        <w:t>《国内投资项目不予免税的进口商品目录（</w:t>
      </w:r>
      <w:r>
        <w:rPr>
          <w:rFonts w:hint="eastAsia"/>
          <w:b/>
        </w:rPr>
        <w:t>2012</w:t>
      </w:r>
      <w:r>
        <w:rPr>
          <w:rFonts w:hint="eastAsia"/>
          <w:b/>
        </w:rPr>
        <w:t>年调整）》</w:t>
      </w:r>
      <w:r>
        <w:rPr>
          <w:rFonts w:hint="eastAsia"/>
        </w:rPr>
        <w:t>对进口的木工机械设置了不免税门槛，意味着这些产品的国产化水平已经可以满足需求。</w:t>
      </w:r>
    </w:p>
    <w:p w:rsidR="00C250D5" w:rsidRDefault="00FB4351">
      <w:pPr>
        <w:pStyle w:val="ab"/>
      </w:pPr>
      <w:r>
        <w:rPr>
          <w:rFonts w:hint="eastAsia"/>
        </w:rPr>
        <w:t>表</w:t>
      </w:r>
      <w:r>
        <w:rPr>
          <w:rFonts w:hint="eastAsia"/>
        </w:rPr>
        <w:t>2-</w:t>
      </w:r>
      <w:r>
        <w:fldChar w:fldCharType="begin"/>
      </w:r>
      <w:r>
        <w:instrText xml:space="preserve"> </w:instrText>
      </w:r>
      <w:r>
        <w:rPr>
          <w:rFonts w:hint="eastAsia"/>
        </w:rPr>
        <w:instrText xml:space="preserve">SEQ </w:instrText>
      </w:r>
      <w:r>
        <w:rPr>
          <w:rFonts w:hint="eastAsia"/>
        </w:rPr>
        <w:instrText>表</w:instrText>
      </w:r>
      <w:r>
        <w:rPr>
          <w:rFonts w:hint="eastAsia"/>
        </w:rPr>
        <w:instrText>2- \* ARABIC</w:instrText>
      </w:r>
      <w:r>
        <w:instrText xml:space="preserve"> </w:instrText>
      </w:r>
      <w:r>
        <w:fldChar w:fldCharType="separate"/>
      </w:r>
      <w:r w:rsidR="00054800">
        <w:rPr>
          <w:noProof/>
        </w:rPr>
        <w:t>1</w:t>
      </w:r>
      <w:r>
        <w:fldChar w:fldCharType="end"/>
      </w:r>
      <w:r>
        <w:t>不予免税的木工机床名录</w:t>
      </w:r>
    </w:p>
    <w:tbl>
      <w:tblPr>
        <w:tblW w:w="5000" w:type="pct"/>
        <w:tblLook w:val="04A0" w:firstRow="1" w:lastRow="0" w:firstColumn="1" w:lastColumn="0" w:noHBand="0" w:noVBand="1"/>
      </w:tblPr>
      <w:tblGrid>
        <w:gridCol w:w="827"/>
        <w:gridCol w:w="2024"/>
        <w:gridCol w:w="5445"/>
      </w:tblGrid>
      <w:tr w:rsidR="00C250D5">
        <w:trPr>
          <w:trHeight w:val="288"/>
          <w:tblHeader/>
        </w:trPr>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序号</w:t>
            </w:r>
          </w:p>
        </w:tc>
        <w:tc>
          <w:tcPr>
            <w:tcW w:w="1220" w:type="pct"/>
            <w:tcBorders>
              <w:top w:val="single" w:sz="4" w:space="0" w:color="auto"/>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名称</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规格</w:t>
            </w:r>
          </w:p>
        </w:tc>
      </w:tr>
      <w:tr w:rsidR="00C250D5">
        <w:trPr>
          <w:trHeight w:val="288"/>
        </w:trPr>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1</w:t>
            </w:r>
          </w:p>
        </w:tc>
        <w:tc>
          <w:tcPr>
            <w:tcW w:w="1220" w:type="pct"/>
            <w:tcBorders>
              <w:top w:val="single" w:sz="4" w:space="0" w:color="auto"/>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木工锯床</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所有规格</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2</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单面木工压刨床</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所有规格</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3</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多面木工刨床</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刨削宽度≤</w:t>
            </w:r>
            <w:r w:rsidRPr="00CD1E19">
              <w:rPr>
                <w:rFonts w:ascii="Times New Roman" w:hAnsi="Times New Roman" w:cs="Times New Roman" w:hint="eastAsia"/>
              </w:rPr>
              <w:t>630mm</w:t>
            </w:r>
            <w:r w:rsidRPr="00CD1E19">
              <w:rPr>
                <w:rFonts w:ascii="Times New Roman" w:hAnsi="Times New Roman" w:cs="Times New Roman" w:hint="eastAsia"/>
              </w:rPr>
              <w:t>，工件厚度≤</w:t>
            </w:r>
            <w:r w:rsidRPr="00CD1E19">
              <w:rPr>
                <w:rFonts w:ascii="Times New Roman" w:hAnsi="Times New Roman" w:cs="Times New Roman" w:hint="eastAsia"/>
              </w:rPr>
              <w:t>300mm</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4</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木工平刨床</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所有规格</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5</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木工镂铣床</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所有规格</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6</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木工铣床</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所有规格</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7</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木工仿形铣床</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所有规格</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lastRenderedPageBreak/>
              <w:t>8</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四面木工铣床</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所有规格</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9</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数控镂铣机</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三维及以下</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10</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木工磨光机</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砂带宽度</w:t>
            </w:r>
            <w:r w:rsidRPr="00CD1E19">
              <w:rPr>
                <w:rFonts w:ascii="Times New Roman" w:hAnsi="Times New Roman" w:cs="Times New Roman" w:hint="eastAsia"/>
              </w:rPr>
              <w:t>x</w:t>
            </w:r>
            <w:r w:rsidRPr="00CD1E19">
              <w:rPr>
                <w:rFonts w:ascii="Times New Roman" w:hAnsi="Times New Roman" w:cs="Times New Roman" w:hint="eastAsia"/>
              </w:rPr>
              <w:t>砂带长度≤</w:t>
            </w:r>
            <w:r w:rsidRPr="00CD1E19">
              <w:rPr>
                <w:rFonts w:ascii="Times New Roman" w:hAnsi="Times New Roman" w:cs="Times New Roman" w:hint="eastAsia"/>
              </w:rPr>
              <w:t>930x2100mm</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11</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木工单排钻孔机</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所有规格</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12</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木工多排钻孔机</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所有规格</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13</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木工榫槽机</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榫槽尺寸长</w:t>
            </w:r>
            <w:r w:rsidRPr="00CD1E19">
              <w:rPr>
                <w:rFonts w:ascii="Times New Roman" w:hAnsi="Times New Roman" w:cs="Times New Roman" w:hint="eastAsia"/>
              </w:rPr>
              <w:t>x</w:t>
            </w:r>
            <w:r w:rsidRPr="00CD1E19">
              <w:rPr>
                <w:rFonts w:ascii="Times New Roman" w:hAnsi="Times New Roman" w:cs="Times New Roman" w:hint="eastAsia"/>
              </w:rPr>
              <w:t>宽≤</w:t>
            </w:r>
            <w:r w:rsidRPr="00CD1E19">
              <w:rPr>
                <w:rFonts w:ascii="Times New Roman" w:hAnsi="Times New Roman" w:cs="Times New Roman" w:hint="eastAsia"/>
              </w:rPr>
              <w:t>200x22mm</w:t>
            </w:r>
            <w:r w:rsidRPr="00CD1E19">
              <w:rPr>
                <w:rFonts w:ascii="Times New Roman" w:hAnsi="Times New Roman" w:cs="Times New Roman" w:hint="eastAsia"/>
              </w:rPr>
              <w:t>，榫头深度≤</w:t>
            </w:r>
            <w:r w:rsidRPr="00CD1E19">
              <w:rPr>
                <w:rFonts w:ascii="Times New Roman" w:hAnsi="Times New Roman" w:cs="Times New Roman" w:hint="eastAsia"/>
              </w:rPr>
              <w:t>120mm</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14</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木工车床</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所有规格</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15</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木工多用机床</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锯片直径≤</w:t>
            </w:r>
            <w:r w:rsidRPr="00CD1E19">
              <w:rPr>
                <w:rFonts w:ascii="Times New Roman" w:hAnsi="Times New Roman" w:cs="Times New Roman" w:hint="eastAsia"/>
              </w:rPr>
              <w:t>400mm</w:t>
            </w:r>
            <w:r w:rsidRPr="00CD1E19">
              <w:rPr>
                <w:rFonts w:ascii="Times New Roman" w:hAnsi="Times New Roman" w:cs="Times New Roman" w:hint="eastAsia"/>
              </w:rPr>
              <w:t>，平刨宽度≤</w:t>
            </w:r>
            <w:r w:rsidRPr="00CD1E19">
              <w:rPr>
                <w:rFonts w:ascii="Times New Roman" w:hAnsi="Times New Roman" w:cs="Times New Roman" w:hint="eastAsia"/>
              </w:rPr>
              <w:t>400mm</w:t>
            </w:r>
          </w:p>
        </w:tc>
      </w:tr>
      <w:tr w:rsidR="00C250D5">
        <w:trPr>
          <w:trHeight w:val="288"/>
        </w:trPr>
        <w:tc>
          <w:tcPr>
            <w:tcW w:w="498" w:type="pct"/>
            <w:tcBorders>
              <w:top w:val="nil"/>
              <w:left w:val="single" w:sz="4" w:space="0" w:color="auto"/>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rPr>
              <w:t>16</w:t>
            </w:r>
          </w:p>
        </w:tc>
        <w:tc>
          <w:tcPr>
            <w:tcW w:w="1220"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木工封边机</w:t>
            </w:r>
          </w:p>
        </w:tc>
        <w:tc>
          <w:tcPr>
            <w:tcW w:w="3282" w:type="pct"/>
            <w:tcBorders>
              <w:top w:val="nil"/>
              <w:left w:val="nil"/>
              <w:bottom w:val="single" w:sz="4" w:space="0" w:color="auto"/>
              <w:right w:val="single" w:sz="4" w:space="0" w:color="auto"/>
            </w:tcBorders>
            <w:shd w:val="clear" w:color="auto" w:fill="auto"/>
            <w:noWrap/>
            <w:vAlign w:val="center"/>
          </w:tcPr>
          <w:p w:rsidR="00C250D5" w:rsidRPr="00CD1E19" w:rsidRDefault="00FB4351">
            <w:pPr>
              <w:pStyle w:val="aff2"/>
              <w:rPr>
                <w:rFonts w:ascii="Times New Roman" w:hAnsi="Times New Roman" w:cs="Times New Roman"/>
              </w:rPr>
            </w:pPr>
            <w:r w:rsidRPr="00CD1E19">
              <w:rPr>
                <w:rFonts w:ascii="Times New Roman" w:hAnsi="Times New Roman" w:cs="Times New Roman" w:hint="eastAsia"/>
              </w:rPr>
              <w:t>封边高度≤</w:t>
            </w:r>
            <w:r w:rsidRPr="00CD1E19">
              <w:rPr>
                <w:rFonts w:ascii="Times New Roman" w:hAnsi="Times New Roman" w:cs="Times New Roman" w:hint="eastAsia"/>
              </w:rPr>
              <w:t>60mm</w:t>
            </w:r>
            <w:r w:rsidRPr="00CD1E19">
              <w:rPr>
                <w:rFonts w:ascii="Times New Roman" w:hAnsi="Times New Roman" w:cs="Times New Roman" w:hint="eastAsia"/>
              </w:rPr>
              <w:t>，封边带厚度≤</w:t>
            </w:r>
            <w:r w:rsidRPr="00CD1E19">
              <w:rPr>
                <w:rFonts w:ascii="Times New Roman" w:hAnsi="Times New Roman" w:cs="Times New Roman" w:hint="eastAsia"/>
              </w:rPr>
              <w:t>15mm</w:t>
            </w:r>
          </w:p>
        </w:tc>
      </w:tr>
    </w:tbl>
    <w:p w:rsidR="00C250D5" w:rsidRDefault="00C250D5">
      <w:pPr>
        <w:ind w:firstLine="420"/>
      </w:pPr>
    </w:p>
    <w:p w:rsidR="00C250D5" w:rsidRDefault="00FB4351">
      <w:pPr>
        <w:ind w:firstLine="420"/>
      </w:pPr>
      <w:r>
        <w:rPr>
          <w:rFonts w:hint="eastAsia"/>
        </w:rPr>
        <w:t>（</w:t>
      </w:r>
      <w:r>
        <w:rPr>
          <w:rFonts w:hint="eastAsia"/>
        </w:rPr>
        <w:t>4</w:t>
      </w:r>
      <w:r>
        <w:rPr>
          <w:rFonts w:hint="eastAsia"/>
        </w:rPr>
        <w:t>）</w:t>
      </w:r>
      <w:r>
        <w:rPr>
          <w:rFonts w:hint="eastAsia"/>
          <w:b/>
        </w:rPr>
        <w:t>《环境标志产品技术要求家具》（</w:t>
      </w:r>
      <w:r>
        <w:rPr>
          <w:rFonts w:hint="eastAsia"/>
          <w:b/>
        </w:rPr>
        <w:t>HJ 2547-2016</w:t>
      </w:r>
      <w:r>
        <w:rPr>
          <w:rFonts w:hint="eastAsia"/>
          <w:b/>
        </w:rPr>
        <w:t>）</w:t>
      </w:r>
      <w:r>
        <w:rPr>
          <w:rFonts w:hint="eastAsia"/>
        </w:rPr>
        <w:t>规定了各种家具及配件产品使用的相关原辅材料，产品的生产过程、产品本身以及产品包装和产品说明的环境保护要求。</w:t>
      </w:r>
    </w:p>
    <w:p w:rsidR="00C250D5" w:rsidRDefault="00FB4351">
      <w:pPr>
        <w:ind w:firstLine="420"/>
      </w:pPr>
      <w:r>
        <w:rPr>
          <w:rFonts w:hint="eastAsia"/>
        </w:rPr>
        <w:t>（</w:t>
      </w:r>
      <w:r>
        <w:t>5</w:t>
      </w:r>
      <w:r>
        <w:rPr>
          <w:rFonts w:hint="eastAsia"/>
        </w:rPr>
        <w:t>）</w:t>
      </w:r>
      <w:r>
        <w:rPr>
          <w:rFonts w:hint="eastAsia"/>
          <w:b/>
        </w:rPr>
        <w:t>《中国家具制造业“十三五”发展规划》</w:t>
      </w:r>
      <w:r>
        <w:rPr>
          <w:rFonts w:hint="eastAsia"/>
        </w:rPr>
        <w:t>提出正确认识家具制造业的发展现状，坚持推动产业结构的调整和优化升级。</w:t>
      </w:r>
    </w:p>
    <w:p w:rsidR="00C250D5" w:rsidRDefault="00FB4351">
      <w:pPr>
        <w:ind w:firstLine="420"/>
      </w:pPr>
      <w:r>
        <w:rPr>
          <w:rFonts w:hint="eastAsia"/>
        </w:rPr>
        <w:t>国家和北京市相关的产业政策调整，对北京市内家具制造业形成了倒逼机制，一部分不符合相关产业政策的企业逐步退出或搬迁，保留的企业也对自身的生产工艺和设备设施进行了相应的改造。原标准中关于生产工艺及装备，污染物治理设施等评价指标，对于现有企业的评价过于笼统，要适应当前北京市家具制造业清洁生产水平的评价，需要对这些指标进行调整和细化。</w:t>
      </w:r>
    </w:p>
    <w:p w:rsidR="00C250D5" w:rsidRDefault="00FB4351">
      <w:pPr>
        <w:pStyle w:val="32"/>
      </w:pPr>
      <w:r>
        <w:t>2.1.4</w:t>
      </w:r>
      <w:r>
        <w:rPr>
          <w:rFonts w:hint="eastAsia"/>
        </w:rPr>
        <w:t>家具</w:t>
      </w:r>
      <w:r>
        <w:t>制造业</w:t>
      </w:r>
      <w:r>
        <w:rPr>
          <w:rFonts w:hint="eastAsia"/>
        </w:rPr>
        <w:t>环境</w:t>
      </w:r>
      <w:r>
        <w:t>管理标准政策变化</w:t>
      </w:r>
    </w:p>
    <w:p w:rsidR="00C250D5" w:rsidRDefault="00FB4351">
      <w:pPr>
        <w:pStyle w:val="aa"/>
      </w:pPr>
      <w:r>
        <w:rPr>
          <w:rFonts w:hint="eastAsia"/>
        </w:rPr>
        <w:t>2015</w:t>
      </w:r>
      <w:r>
        <w:rPr>
          <w:rFonts w:hint="eastAsia"/>
        </w:rPr>
        <w:t>年，北京市发布了《木质家具制造业</w:t>
      </w:r>
      <w:r>
        <w:rPr>
          <w:rFonts w:hint="eastAsia"/>
        </w:rPr>
        <w:t xml:space="preserve"> </w:t>
      </w:r>
      <w:r>
        <w:rPr>
          <w:rFonts w:hint="eastAsia"/>
        </w:rPr>
        <w:t>大气污染物排放标准》（</w:t>
      </w:r>
      <w:r>
        <w:rPr>
          <w:rFonts w:hint="eastAsia"/>
        </w:rPr>
        <w:t>DB 11/120</w:t>
      </w:r>
      <w:r>
        <w:t>2</w:t>
      </w:r>
      <w:r>
        <w:rPr>
          <w:rFonts w:hint="eastAsia"/>
        </w:rPr>
        <w:t>-2015</w:t>
      </w:r>
      <w:r>
        <w:rPr>
          <w:rFonts w:hint="eastAsia"/>
        </w:rPr>
        <w:t>）。同年，《清洁生产评价指标体系</w:t>
      </w:r>
      <w:r>
        <w:rPr>
          <w:rFonts w:hint="eastAsia"/>
        </w:rPr>
        <w:t xml:space="preserve"> </w:t>
      </w:r>
      <w:r>
        <w:rPr>
          <w:rFonts w:hint="eastAsia"/>
        </w:rPr>
        <w:t>木质家具制造业》（</w:t>
      </w:r>
      <w:r>
        <w:rPr>
          <w:rFonts w:hint="eastAsia"/>
        </w:rPr>
        <w:t>GB/T 37648-2019</w:t>
      </w:r>
      <w:r>
        <w:rPr>
          <w:rFonts w:hint="eastAsia"/>
        </w:rPr>
        <w:t>）颁布。《清洁</w:t>
      </w:r>
      <w:r>
        <w:t>生产评价指标体系编制通则</w:t>
      </w:r>
      <w:r>
        <w:rPr>
          <w:rFonts w:hint="eastAsia"/>
        </w:rPr>
        <w:t>》，</w:t>
      </w:r>
      <w:r>
        <w:t>2021</w:t>
      </w:r>
      <w:r>
        <w:rPr>
          <w:rFonts w:hint="eastAsia"/>
        </w:rPr>
        <w:t>年</w:t>
      </w:r>
      <w:r>
        <w:t>发布了征求意见稿</w:t>
      </w:r>
      <w:r>
        <w:rPr>
          <w:rFonts w:hint="eastAsia"/>
        </w:rPr>
        <w:t>。</w:t>
      </w:r>
      <w:r>
        <w:t>这些</w:t>
      </w:r>
      <w:r>
        <w:rPr>
          <w:rFonts w:hint="eastAsia"/>
        </w:rPr>
        <w:t>标准</w:t>
      </w:r>
      <w:r>
        <w:t>的内容和相关要求，对</w:t>
      </w:r>
      <w:r>
        <w:rPr>
          <w:rFonts w:hint="eastAsia"/>
        </w:rPr>
        <w:t>北京市</w:t>
      </w:r>
      <w:r>
        <w:t>家具制造业的清洁</w:t>
      </w:r>
      <w:r>
        <w:rPr>
          <w:rFonts w:hint="eastAsia"/>
        </w:rPr>
        <w:t>生产</w:t>
      </w:r>
      <w:r>
        <w:t>提出了新的要求。</w:t>
      </w:r>
    </w:p>
    <w:p w:rsidR="00C250D5" w:rsidRDefault="00FB4351">
      <w:pPr>
        <w:pStyle w:val="aa"/>
      </w:pPr>
      <w:r>
        <w:rPr>
          <w:rFonts w:hint="eastAsia"/>
        </w:rPr>
        <w:t>《排污许可证申请与核发技术规范</w:t>
      </w:r>
      <w:r>
        <w:rPr>
          <w:rFonts w:hint="eastAsia"/>
        </w:rPr>
        <w:t xml:space="preserve"> </w:t>
      </w:r>
      <w:r>
        <w:rPr>
          <w:rFonts w:hint="eastAsia"/>
        </w:rPr>
        <w:t>家具制造工业》（</w:t>
      </w:r>
      <w:r>
        <w:rPr>
          <w:rFonts w:hint="eastAsia"/>
        </w:rPr>
        <w:t>HJ 1027-2019</w:t>
      </w:r>
      <w:r>
        <w:rPr>
          <w:rFonts w:hint="eastAsia"/>
        </w:rPr>
        <w:t>）规定了家具制造工业排污单位的排污</w:t>
      </w:r>
      <w:r>
        <w:t>申报登记、</w:t>
      </w:r>
      <w:r>
        <w:rPr>
          <w:rFonts w:hint="eastAsia"/>
        </w:rPr>
        <w:t>自行监测、环境管理等相关内容。《家具制造工业污染防治可行技术指南》（</w:t>
      </w:r>
      <w:r>
        <w:rPr>
          <w:rFonts w:hint="eastAsia"/>
        </w:rPr>
        <w:t>HJ 1180</w:t>
      </w:r>
      <w:r>
        <w:rPr>
          <w:rFonts w:hint="eastAsia"/>
        </w:rPr>
        <w:t>—</w:t>
      </w:r>
      <w:r>
        <w:rPr>
          <w:rFonts w:hint="eastAsia"/>
        </w:rPr>
        <w:t>2021</w:t>
      </w:r>
      <w:r>
        <w:rPr>
          <w:rFonts w:hint="eastAsia"/>
        </w:rPr>
        <w:t>）提出了</w:t>
      </w:r>
      <w:r>
        <w:t>家具制造工业的废气、废水、固体废物和噪声污染防治可行技术。</w:t>
      </w:r>
    </w:p>
    <w:p w:rsidR="00C250D5" w:rsidRDefault="00FB4351">
      <w:pPr>
        <w:pStyle w:val="aa"/>
      </w:pPr>
      <w:r>
        <w:rPr>
          <w:rFonts w:hint="eastAsia"/>
        </w:rPr>
        <w:t>《环境</w:t>
      </w:r>
      <w:r>
        <w:t>标志产品技术要求</w:t>
      </w:r>
      <w:r>
        <w:rPr>
          <w:rFonts w:hint="eastAsia"/>
        </w:rPr>
        <w:t>》（</w:t>
      </w:r>
      <w:r>
        <w:t>HJ 2547-2016</w:t>
      </w:r>
      <w:r>
        <w:rPr>
          <w:rFonts w:hint="eastAsia"/>
        </w:rPr>
        <w:t>）及</w:t>
      </w:r>
      <w:r>
        <w:t>《</w:t>
      </w:r>
      <w:r>
        <w:rPr>
          <w:rFonts w:hint="eastAsia"/>
        </w:rPr>
        <w:t>绿色</w:t>
      </w:r>
      <w:r>
        <w:t>产品评价</w:t>
      </w:r>
      <w:r>
        <w:rPr>
          <w:rFonts w:hint="eastAsia"/>
        </w:rPr>
        <w:t xml:space="preserve"> </w:t>
      </w:r>
      <w:r>
        <w:rPr>
          <w:rFonts w:hint="eastAsia"/>
        </w:rPr>
        <w:t>家具</w:t>
      </w:r>
      <w:r>
        <w:t>》</w:t>
      </w:r>
      <w:r>
        <w:rPr>
          <w:rFonts w:hint="eastAsia"/>
        </w:rPr>
        <w:t>（</w:t>
      </w:r>
      <w:r>
        <w:t>GBT 35607-2017</w:t>
      </w:r>
      <w:r>
        <w:rPr>
          <w:rFonts w:hint="eastAsia"/>
        </w:rPr>
        <w:t>）则</w:t>
      </w:r>
      <w:r>
        <w:t>从产品层面提出家具产品环境标志认证和绿色产品评价的相关要求。</w:t>
      </w:r>
    </w:p>
    <w:p w:rsidR="00C250D5" w:rsidRDefault="00FB4351">
      <w:pPr>
        <w:pStyle w:val="aa"/>
      </w:pPr>
      <w:r>
        <w:rPr>
          <w:rFonts w:hint="eastAsia"/>
        </w:rPr>
        <w:t>《挥发性有机物无组织排放控制标准》（</w:t>
      </w:r>
      <w:r>
        <w:rPr>
          <w:rFonts w:hint="eastAsia"/>
        </w:rPr>
        <w:t>GB</w:t>
      </w:r>
      <w:r>
        <w:t>3</w:t>
      </w:r>
      <w:r>
        <w:rPr>
          <w:rFonts w:hint="eastAsia"/>
        </w:rPr>
        <w:t>7822</w:t>
      </w:r>
      <w:r>
        <w:rPr>
          <w:rFonts w:hint="eastAsia"/>
        </w:rPr>
        <w:t>）、《木器涂料中有害物质限量》（</w:t>
      </w:r>
      <w:r>
        <w:rPr>
          <w:rFonts w:hint="eastAsia"/>
        </w:rPr>
        <w:t>GB 18581-2020</w:t>
      </w:r>
      <w:r>
        <w:rPr>
          <w:rFonts w:hint="eastAsia"/>
        </w:rPr>
        <w:t>）、《胶粘剂挥发性有机化合物限量》（</w:t>
      </w:r>
      <w:r>
        <w:rPr>
          <w:rFonts w:hint="eastAsia"/>
        </w:rPr>
        <w:t>GB 33372-2020</w:t>
      </w:r>
      <w:r>
        <w:rPr>
          <w:rFonts w:hint="eastAsia"/>
        </w:rPr>
        <w:t>）、《清洗剂挥发性有机物含量限值》（</w:t>
      </w:r>
      <w:r>
        <w:rPr>
          <w:rFonts w:hint="eastAsia"/>
        </w:rPr>
        <w:t>GB 38508-2020</w:t>
      </w:r>
      <w:r>
        <w:rPr>
          <w:rFonts w:hint="eastAsia"/>
        </w:rPr>
        <w:t>）、《低挥发性有机化合物含量产品技术要求》（</w:t>
      </w:r>
      <w:r>
        <w:rPr>
          <w:rFonts w:hint="eastAsia"/>
        </w:rPr>
        <w:t>GB/T 38597-2020</w:t>
      </w:r>
      <w:r>
        <w:rPr>
          <w:rFonts w:hint="eastAsia"/>
        </w:rPr>
        <w:t>）等关系家具制造业生产原料的标准发布，对家具制造业的涂料、胶粘剂等原料中的挥发性有</w:t>
      </w:r>
      <w:r>
        <w:rPr>
          <w:rFonts w:hint="eastAsia"/>
        </w:rPr>
        <w:lastRenderedPageBreak/>
        <w:t>机化合物含量限值提出了要求。</w:t>
      </w:r>
    </w:p>
    <w:p w:rsidR="00C250D5" w:rsidRDefault="00FB4351">
      <w:pPr>
        <w:pStyle w:val="aa"/>
      </w:pPr>
      <w:r>
        <w:rPr>
          <w:rFonts w:hint="eastAsia"/>
        </w:rPr>
        <w:t>因此，家具制造业清洁</w:t>
      </w:r>
      <w:r>
        <w:t>生产</w:t>
      </w:r>
      <w:r>
        <w:rPr>
          <w:rFonts w:hint="eastAsia"/>
        </w:rPr>
        <w:t>相关的标准发生了变化，《清洁生产评价指标体系</w:t>
      </w:r>
      <w:r>
        <w:rPr>
          <w:rFonts w:hint="eastAsia"/>
        </w:rPr>
        <w:t xml:space="preserve"> </w:t>
      </w:r>
      <w:r>
        <w:rPr>
          <w:rFonts w:hint="eastAsia"/>
        </w:rPr>
        <w:t>家具制造业》（</w:t>
      </w:r>
      <w:r>
        <w:rPr>
          <w:rFonts w:hint="eastAsia"/>
        </w:rPr>
        <w:t>DB11/T 1138-2014</w:t>
      </w:r>
      <w:r>
        <w:rPr>
          <w:rFonts w:hint="eastAsia"/>
        </w:rPr>
        <w:t>）不能与这些新颁布的标准相匹配，需要对其中内容进行修订。</w:t>
      </w:r>
    </w:p>
    <w:p w:rsidR="00C250D5" w:rsidRDefault="00FB4351">
      <w:pPr>
        <w:pStyle w:val="32"/>
      </w:pPr>
      <w:r>
        <w:t>2.1.5</w:t>
      </w:r>
      <w:r>
        <w:rPr>
          <w:rFonts w:hint="eastAsia"/>
        </w:rPr>
        <w:t>清洁生产工艺和污染防治技术的最新进展</w:t>
      </w:r>
    </w:p>
    <w:p w:rsidR="00C250D5" w:rsidRDefault="00FB4351">
      <w:pPr>
        <w:pStyle w:val="aa"/>
      </w:pPr>
      <w:r>
        <w:t>2</w:t>
      </w:r>
      <w:r>
        <w:rPr>
          <w:rFonts w:hint="eastAsia"/>
        </w:rPr>
        <w:t>015</w:t>
      </w:r>
      <w:r>
        <w:rPr>
          <w:rFonts w:hint="eastAsia"/>
        </w:rPr>
        <w:t>年国务院先后印发了《中国制造</w:t>
      </w:r>
      <w:r>
        <w:rPr>
          <w:rFonts w:hint="eastAsia"/>
        </w:rPr>
        <w:t>2025</w:t>
      </w:r>
      <w:r>
        <w:rPr>
          <w:rFonts w:hint="eastAsia"/>
        </w:rPr>
        <w:t>》《关于积极推进“互联网＋”行动的指导意见》。家具</w:t>
      </w:r>
      <w:r>
        <w:t>制造作为</w:t>
      </w:r>
      <w:r>
        <w:rPr>
          <w:rFonts w:hint="eastAsia"/>
        </w:rPr>
        <w:t>消费品</w:t>
      </w:r>
      <w:r>
        <w:t>领域有代表性的生产领域，其绿色化和智能化</w:t>
      </w:r>
      <w:r>
        <w:rPr>
          <w:rFonts w:hint="eastAsia"/>
        </w:rPr>
        <w:t>水平对行业</w:t>
      </w:r>
      <w:r>
        <w:t>的未来发展</w:t>
      </w:r>
      <w:r>
        <w:rPr>
          <w:rFonts w:hint="eastAsia"/>
        </w:rPr>
        <w:t>非常</w:t>
      </w:r>
      <w:r>
        <w:t>重要</w:t>
      </w:r>
      <w:r>
        <w:rPr>
          <w:rFonts w:hint="eastAsia"/>
        </w:rPr>
        <w:t>，因此</w:t>
      </w:r>
      <w:r>
        <w:t>推动</w:t>
      </w:r>
      <w:r>
        <w:rPr>
          <w:rFonts w:hint="eastAsia"/>
        </w:rPr>
        <w:t>家具</w:t>
      </w:r>
      <w:r>
        <w:t>制造</w:t>
      </w:r>
      <w:r>
        <w:rPr>
          <w:rFonts w:hint="eastAsia"/>
        </w:rPr>
        <w:t>业</w:t>
      </w:r>
      <w:r>
        <w:t>生产工艺技术和</w:t>
      </w:r>
      <w:r>
        <w:rPr>
          <w:rFonts w:hint="eastAsia"/>
        </w:rPr>
        <w:t>装备</w:t>
      </w:r>
      <w:r>
        <w:t>的</w:t>
      </w:r>
      <w:r>
        <w:rPr>
          <w:rFonts w:hint="eastAsia"/>
        </w:rPr>
        <w:t>进步与</w:t>
      </w:r>
      <w:r>
        <w:t>提升</w:t>
      </w:r>
      <w:r>
        <w:rPr>
          <w:rFonts w:hint="eastAsia"/>
        </w:rPr>
        <w:t>尤为关键</w:t>
      </w:r>
      <w:r>
        <w:t>。</w:t>
      </w:r>
    </w:p>
    <w:p w:rsidR="00C250D5" w:rsidRDefault="00FB4351">
      <w:pPr>
        <w:pStyle w:val="aa"/>
        <w:rPr>
          <w:color w:val="auto"/>
        </w:rPr>
      </w:pPr>
      <w:r>
        <w:rPr>
          <w:rFonts w:hint="eastAsia"/>
          <w:color w:val="auto"/>
        </w:rPr>
        <w:t>当前行业发展形势下，家具制造业应优化产品或生产工艺结构，采用先进的生产工艺和设备，提升污染防治水平。积极推广清洁生产新技术，如原料采用水性涂料或水性胶粘剂、无溶剂</w:t>
      </w:r>
      <w:r>
        <w:rPr>
          <w:rFonts w:hint="eastAsia"/>
          <w:color w:val="auto"/>
        </w:rPr>
        <w:t>UV</w:t>
      </w:r>
      <w:r>
        <w:rPr>
          <w:rFonts w:hint="eastAsia"/>
          <w:color w:val="auto"/>
        </w:rPr>
        <w:t>涂料、粉末涂料；喷涂</w:t>
      </w:r>
      <w:r>
        <w:rPr>
          <w:color w:val="auto"/>
        </w:rPr>
        <w:t>工艺采用</w:t>
      </w:r>
      <w:r>
        <w:rPr>
          <w:rFonts w:hint="eastAsia"/>
          <w:color w:val="auto"/>
        </w:rPr>
        <w:t>往复式</w:t>
      </w:r>
      <w:r>
        <w:rPr>
          <w:color w:val="auto"/>
        </w:rPr>
        <w:t>喷涂、辊涂等喷涂效率高</w:t>
      </w:r>
      <w:r>
        <w:rPr>
          <w:rFonts w:hint="eastAsia"/>
          <w:color w:val="auto"/>
        </w:rPr>
        <w:t>的</w:t>
      </w:r>
      <w:r>
        <w:rPr>
          <w:color w:val="auto"/>
        </w:rPr>
        <w:t>生产工艺等</w:t>
      </w:r>
      <w:r>
        <w:rPr>
          <w:rFonts w:hint="eastAsia"/>
          <w:color w:val="auto"/>
        </w:rPr>
        <w:t>；</w:t>
      </w:r>
      <w:r>
        <w:rPr>
          <w:color w:val="auto"/>
        </w:rPr>
        <w:t>仓库系统可以采用基于计算机控制的</w:t>
      </w:r>
      <w:r>
        <w:rPr>
          <w:rFonts w:hint="eastAsia"/>
          <w:color w:val="auto"/>
        </w:rPr>
        <w:t>WMS</w:t>
      </w:r>
      <w:r>
        <w:rPr>
          <w:rFonts w:hint="eastAsia"/>
          <w:color w:val="auto"/>
        </w:rPr>
        <w:t>仓库</w:t>
      </w:r>
      <w:r>
        <w:rPr>
          <w:color w:val="auto"/>
        </w:rPr>
        <w:t>管理系统和</w:t>
      </w:r>
      <w:r>
        <w:rPr>
          <w:rFonts w:hint="eastAsia"/>
          <w:color w:val="auto"/>
        </w:rPr>
        <w:t>WCS</w:t>
      </w:r>
      <w:r>
        <w:rPr>
          <w:rFonts w:hint="eastAsia"/>
          <w:color w:val="auto"/>
        </w:rPr>
        <w:t>仓库</w:t>
      </w:r>
      <w:r>
        <w:rPr>
          <w:color w:val="auto"/>
        </w:rPr>
        <w:t>控制系统</w:t>
      </w:r>
      <w:r>
        <w:rPr>
          <w:rFonts w:hint="eastAsia"/>
          <w:color w:val="auto"/>
        </w:rPr>
        <w:t>；</w:t>
      </w:r>
      <w:r>
        <w:rPr>
          <w:color w:val="auto"/>
        </w:rPr>
        <w:t>物流系统可</w:t>
      </w:r>
      <w:r>
        <w:rPr>
          <w:rFonts w:hint="eastAsia"/>
          <w:color w:val="auto"/>
        </w:rPr>
        <w:t>采用智能</w:t>
      </w:r>
      <w:r>
        <w:rPr>
          <w:color w:val="auto"/>
        </w:rPr>
        <w:t>引导车、有轨制导车辆等先进物流设备</w:t>
      </w:r>
      <w:r>
        <w:rPr>
          <w:rFonts w:hint="eastAsia"/>
          <w:color w:val="auto"/>
        </w:rPr>
        <w:t>等</w:t>
      </w:r>
      <w:r>
        <w:rPr>
          <w:color w:val="auto"/>
        </w:rPr>
        <w:t>。</w:t>
      </w:r>
    </w:p>
    <w:p w:rsidR="00C250D5" w:rsidRDefault="00FB4351">
      <w:pPr>
        <w:pStyle w:val="aa"/>
      </w:pPr>
      <w:r>
        <w:rPr>
          <w:rFonts w:hint="eastAsia"/>
        </w:rPr>
        <w:t>北京市家具制造业经过多年的发展，生产</w:t>
      </w:r>
      <w:r>
        <w:t>工艺水平和</w:t>
      </w:r>
      <w:r>
        <w:rPr>
          <w:rFonts w:hint="eastAsia"/>
        </w:rPr>
        <w:t>清洁生产技术逐步成熟，原标准中未涉及具体</w:t>
      </w:r>
      <w:r>
        <w:t>的生产工艺种类、</w:t>
      </w:r>
      <w:r>
        <w:rPr>
          <w:rFonts w:hint="eastAsia"/>
        </w:rPr>
        <w:t>污染预防</w:t>
      </w:r>
      <w:r>
        <w:t>技术等</w:t>
      </w:r>
      <w:r>
        <w:rPr>
          <w:rFonts w:hint="eastAsia"/>
        </w:rPr>
        <w:t>定量指标，对企业清洁生产工艺技术先进性方面的评定缺乏有效定量判断指标，因此需要对原标准中有关部分进行调整。</w:t>
      </w:r>
    </w:p>
    <w:p w:rsidR="00C250D5" w:rsidRDefault="00FB4351">
      <w:pPr>
        <w:pStyle w:val="32"/>
      </w:pPr>
      <w:r>
        <w:t>2.1.6</w:t>
      </w:r>
      <w:r>
        <w:rPr>
          <w:rFonts w:hint="eastAsia"/>
        </w:rPr>
        <w:t>北京市家具</w:t>
      </w:r>
      <w:r>
        <w:t>制造业发展变化情况</w:t>
      </w:r>
    </w:p>
    <w:p w:rsidR="00C250D5" w:rsidRDefault="00FB4351">
      <w:pPr>
        <w:pStyle w:val="aa"/>
      </w:pPr>
      <w:r>
        <w:rPr>
          <w:rFonts w:hint="eastAsia"/>
        </w:rPr>
        <w:t>原标准</w:t>
      </w:r>
      <w:r>
        <w:t>制定前的</w:t>
      </w:r>
      <w:r>
        <w:rPr>
          <w:rFonts w:hint="eastAsia"/>
        </w:rPr>
        <w:t>2013</w:t>
      </w:r>
      <w:r>
        <w:rPr>
          <w:rFonts w:hint="eastAsia"/>
        </w:rPr>
        <w:t>年，北京市有</w:t>
      </w:r>
      <w:r>
        <w:rPr>
          <w:rFonts w:hint="eastAsia"/>
        </w:rPr>
        <w:t>1465</w:t>
      </w:r>
      <w:r>
        <w:rPr>
          <w:rFonts w:hint="eastAsia"/>
        </w:rPr>
        <w:t>家家具生产企业，其中木质家具制造企业有</w:t>
      </w:r>
      <w:r>
        <w:rPr>
          <w:rFonts w:hint="eastAsia"/>
        </w:rPr>
        <w:t>1274</w:t>
      </w:r>
      <w:r>
        <w:rPr>
          <w:rFonts w:hint="eastAsia"/>
        </w:rPr>
        <w:t>家，占了生产企业的</w:t>
      </w:r>
      <w:r>
        <w:rPr>
          <w:rFonts w:hint="eastAsia"/>
        </w:rPr>
        <w:t>80%</w:t>
      </w:r>
      <w:r>
        <w:rPr>
          <w:rFonts w:hint="eastAsia"/>
        </w:rPr>
        <w:t>以上。北京市家具生产企业以中小微型企业为主，无大型企业，且中型企业不足</w:t>
      </w:r>
      <w:r>
        <w:rPr>
          <w:rFonts w:hint="eastAsia"/>
        </w:rPr>
        <w:t>1%</w:t>
      </w:r>
      <w:r w:rsidR="00A12069">
        <w:rPr>
          <w:rFonts w:hint="eastAsia"/>
        </w:rPr>
        <w:t>，企业分布较散，各区</w:t>
      </w:r>
      <w:r>
        <w:rPr>
          <w:rFonts w:hint="eastAsia"/>
        </w:rPr>
        <w:t>均有家具生产企业注册，其中以通州、大兴最为集中。</w:t>
      </w:r>
    </w:p>
    <w:p w:rsidR="00C250D5" w:rsidRDefault="00FB4351">
      <w:pPr>
        <w:pStyle w:val="aa"/>
      </w:pPr>
      <w:r>
        <w:rPr>
          <w:rFonts w:hint="eastAsia"/>
        </w:rPr>
        <w:t>2017</w:t>
      </w:r>
      <w:r>
        <w:rPr>
          <w:rFonts w:hint="eastAsia"/>
        </w:rPr>
        <w:t>年，全国二污普调查时，北京市还有</w:t>
      </w:r>
      <w:r>
        <w:rPr>
          <w:rFonts w:hint="eastAsia"/>
        </w:rPr>
        <w:t>200</w:t>
      </w:r>
      <w:r>
        <w:rPr>
          <w:rFonts w:hint="eastAsia"/>
        </w:rPr>
        <w:t>多家家具制造企业。然而</w:t>
      </w:r>
      <w:r>
        <w:t>，</w:t>
      </w:r>
      <w:r>
        <w:rPr>
          <w:rFonts w:hint="eastAsia"/>
        </w:rPr>
        <w:t>截至</w:t>
      </w:r>
      <w:r>
        <w:rPr>
          <w:rFonts w:hint="eastAsia"/>
        </w:rPr>
        <w:t>2020</w:t>
      </w:r>
      <w:r>
        <w:rPr>
          <w:rFonts w:hint="eastAsia"/>
        </w:rPr>
        <w:t>年，北京市的家具制造企业仅剩</w:t>
      </w:r>
      <w:r>
        <w:rPr>
          <w:rFonts w:hint="eastAsia"/>
        </w:rPr>
        <w:t>9</w:t>
      </w:r>
      <w:r>
        <w:t>8</w:t>
      </w:r>
      <w:r>
        <w:rPr>
          <w:rFonts w:hint="eastAsia"/>
        </w:rPr>
        <w:t>家，较</w:t>
      </w:r>
      <w:r>
        <w:rPr>
          <w:rFonts w:hint="eastAsia"/>
        </w:rPr>
        <w:t>2013</w:t>
      </w:r>
      <w:r>
        <w:rPr>
          <w:rFonts w:hint="eastAsia"/>
        </w:rPr>
        <w:t>年出现大幅度降低。全市</w:t>
      </w:r>
      <w:r>
        <w:rPr>
          <w:rFonts w:hint="eastAsia"/>
        </w:rPr>
        <w:t>9</w:t>
      </w:r>
      <w:r>
        <w:t>8</w:t>
      </w:r>
      <w:r>
        <w:rPr>
          <w:rFonts w:hint="eastAsia"/>
        </w:rPr>
        <w:t>家企业分布在</w:t>
      </w:r>
      <w:r>
        <w:rPr>
          <w:rFonts w:hint="eastAsia"/>
        </w:rPr>
        <w:t>10</w:t>
      </w:r>
      <w:r>
        <w:rPr>
          <w:rFonts w:hint="eastAsia"/>
        </w:rPr>
        <w:t>个区，主要集中在东部和南部的顺义、房山、通州、大兴区，共</w:t>
      </w:r>
      <w:r>
        <w:rPr>
          <w:rFonts w:hint="eastAsia"/>
        </w:rPr>
        <w:t>74</w:t>
      </w:r>
      <w:r>
        <w:rPr>
          <w:rFonts w:hint="eastAsia"/>
        </w:rPr>
        <w:t>家，占全市家具企业总数</w:t>
      </w:r>
      <w:r>
        <w:rPr>
          <w:rFonts w:hint="eastAsia"/>
        </w:rPr>
        <w:t>76.5%</w:t>
      </w:r>
      <w:r>
        <w:rPr>
          <w:rFonts w:hint="eastAsia"/>
        </w:rPr>
        <w:t>。</w:t>
      </w:r>
    </w:p>
    <w:p w:rsidR="00C250D5" w:rsidRDefault="00FB4351">
      <w:pPr>
        <w:pStyle w:val="aa"/>
      </w:pPr>
      <w:r>
        <w:rPr>
          <w:rFonts w:hint="eastAsia"/>
        </w:rPr>
        <w:t>目前，北京市家具生产企业主要以生产木质家具、金属家具、软体家具为主。其中木制家具制造企业</w:t>
      </w:r>
      <w:r>
        <w:rPr>
          <w:rFonts w:hint="eastAsia"/>
        </w:rPr>
        <w:t>75</w:t>
      </w:r>
      <w:r>
        <w:rPr>
          <w:rFonts w:hint="eastAsia"/>
        </w:rPr>
        <w:t>家（</w:t>
      </w:r>
      <w:r>
        <w:rPr>
          <w:rFonts w:hint="eastAsia"/>
        </w:rPr>
        <w:t>77%</w:t>
      </w:r>
      <w:r>
        <w:rPr>
          <w:rFonts w:hint="eastAsia"/>
        </w:rPr>
        <w:t>），金属家具制造企业</w:t>
      </w:r>
      <w:r>
        <w:rPr>
          <w:rFonts w:hint="eastAsia"/>
        </w:rPr>
        <w:t>13</w:t>
      </w:r>
      <w:r>
        <w:rPr>
          <w:rFonts w:hint="eastAsia"/>
        </w:rPr>
        <w:t>家（</w:t>
      </w:r>
      <w:r>
        <w:rPr>
          <w:rFonts w:hint="eastAsia"/>
        </w:rPr>
        <w:t>13%</w:t>
      </w:r>
      <w:r>
        <w:rPr>
          <w:rFonts w:hint="eastAsia"/>
        </w:rPr>
        <w:t>），其他家具制造企业（门窗、沙发）</w:t>
      </w:r>
      <w:r>
        <w:rPr>
          <w:rFonts w:hint="eastAsia"/>
        </w:rPr>
        <w:t>10</w:t>
      </w:r>
      <w:r>
        <w:rPr>
          <w:rFonts w:hint="eastAsia"/>
        </w:rPr>
        <w:t>家（</w:t>
      </w:r>
      <w:r>
        <w:rPr>
          <w:rFonts w:hint="eastAsia"/>
        </w:rPr>
        <w:t>10%</w:t>
      </w:r>
      <w:r>
        <w:rPr>
          <w:rFonts w:hint="eastAsia"/>
        </w:rPr>
        <w:t>）。木质家具又可分为实木家具、板式家具和红木家具。</w:t>
      </w:r>
    </w:p>
    <w:p w:rsidR="00C250D5" w:rsidRDefault="00FB4351">
      <w:pPr>
        <w:pStyle w:val="aa"/>
      </w:pPr>
      <w:r>
        <w:rPr>
          <w:rFonts w:hint="eastAsia"/>
        </w:rPr>
        <w:t>由此可以看到，北京市家具制造行业</w:t>
      </w:r>
      <w:r w:rsidR="00B12905">
        <w:rPr>
          <w:rFonts w:hint="eastAsia"/>
        </w:rPr>
        <w:t>在</w:t>
      </w:r>
      <w:r>
        <w:rPr>
          <w:rFonts w:hint="eastAsia"/>
        </w:rPr>
        <w:t>行业规模、行业分布、企业数量、企业规模等</w:t>
      </w:r>
      <w:r w:rsidR="00B12905">
        <w:rPr>
          <w:rFonts w:hint="eastAsia"/>
        </w:rPr>
        <w:t>方面</w:t>
      </w:r>
      <w:r>
        <w:rPr>
          <w:rFonts w:hint="eastAsia"/>
        </w:rPr>
        <w:t>均出现了较大变化，要适应当前北京市家具制造业的清洁生产工作，需要对原清洁生产评价指标进行相应的调整。</w:t>
      </w:r>
    </w:p>
    <w:p w:rsidR="00C250D5" w:rsidRDefault="00FB4351">
      <w:pPr>
        <w:pStyle w:val="aa"/>
      </w:pPr>
      <w:r>
        <w:rPr>
          <w:rFonts w:hint="eastAsia"/>
        </w:rPr>
        <w:t>随着相关政策、相关标准和可行技术的发展，要指导家具制造业的污染物产生与排放，需要更加精确、量化的评价指标，因此需要对清洁生产评价指标体系进行相应的修订。</w:t>
      </w:r>
    </w:p>
    <w:p w:rsidR="00C250D5" w:rsidRDefault="00FB4351">
      <w:pPr>
        <w:pStyle w:val="2"/>
      </w:pPr>
      <w:r>
        <w:rPr>
          <w:rFonts w:hint="eastAsia"/>
        </w:rPr>
        <w:t>2.2</w:t>
      </w:r>
      <w:r>
        <w:rPr>
          <w:rFonts w:hint="eastAsia"/>
        </w:rPr>
        <w:t>修订</w:t>
      </w:r>
      <w:r>
        <w:t>意义</w:t>
      </w:r>
    </w:p>
    <w:p w:rsidR="00C250D5" w:rsidRDefault="00FB4351">
      <w:pPr>
        <w:ind w:firstLine="420"/>
        <w:rPr>
          <w:szCs w:val="21"/>
        </w:rPr>
      </w:pPr>
      <w:r>
        <w:rPr>
          <w:rFonts w:hint="eastAsia"/>
        </w:rPr>
        <w:t>《清洁生产评价指标体系</w:t>
      </w:r>
      <w:r>
        <w:rPr>
          <w:rFonts w:hint="eastAsia"/>
        </w:rPr>
        <w:t xml:space="preserve"> </w:t>
      </w:r>
      <w:r>
        <w:rPr>
          <w:rFonts w:hint="eastAsia"/>
        </w:rPr>
        <w:t>家具制造业》（</w:t>
      </w:r>
      <w:r>
        <w:rPr>
          <w:rFonts w:hint="eastAsia"/>
        </w:rPr>
        <w:t>DB11/T 1138-2014</w:t>
      </w:r>
      <w:r>
        <w:rPr>
          <w:rFonts w:hint="eastAsia"/>
        </w:rPr>
        <w:t>）自</w:t>
      </w:r>
      <w:r>
        <w:rPr>
          <w:rFonts w:hint="eastAsia"/>
        </w:rPr>
        <w:t>2014</w:t>
      </w:r>
      <w:r>
        <w:rPr>
          <w:rFonts w:hint="eastAsia"/>
        </w:rPr>
        <w:t>年颁布至今已有</w:t>
      </w:r>
      <w:r>
        <w:lastRenderedPageBreak/>
        <w:t>7</w:t>
      </w:r>
      <w:r>
        <w:rPr>
          <w:rFonts w:hint="eastAsia"/>
        </w:rPr>
        <w:t>年，在该标准的指导下，北京市的家具制造业无论</w:t>
      </w:r>
      <w:r w:rsidR="00B12905">
        <w:rPr>
          <w:rFonts w:hint="eastAsia"/>
        </w:rPr>
        <w:t>在</w:t>
      </w:r>
      <w:r>
        <w:rPr>
          <w:rFonts w:hint="eastAsia"/>
        </w:rPr>
        <w:t>产业结构、生产工艺、绿色原料使用等方面还是在环境管理、污染治理等方面，均取得了不小的进步。总体来说，标准促进了北京市家具制造业的健康绿色发展，但是随着北京市对家具制造业的整治力度进一步增强，标准中的一些评价指标已经不能完全适应现阶段行业管理的总体需求，及时有效地</w:t>
      </w:r>
      <w:r>
        <w:t>对</w:t>
      </w:r>
      <w:r>
        <w:rPr>
          <w:rFonts w:hint="eastAsia"/>
        </w:rPr>
        <w:t>标准</w:t>
      </w:r>
      <w:r>
        <w:t>进行修订，可保证</w:t>
      </w:r>
      <w:r>
        <w:rPr>
          <w:rFonts w:hint="eastAsia"/>
        </w:rPr>
        <w:t>标准</w:t>
      </w:r>
      <w:r>
        <w:rPr>
          <w:szCs w:val="21"/>
        </w:rPr>
        <w:t>与国家排污许可、国家清洁生产评价指标体系有效衔接</w:t>
      </w:r>
      <w:r>
        <w:rPr>
          <w:rFonts w:hint="eastAsia"/>
          <w:szCs w:val="21"/>
        </w:rPr>
        <w:t>。</w:t>
      </w:r>
      <w:r>
        <w:rPr>
          <w:szCs w:val="21"/>
        </w:rPr>
        <w:t>同时</w:t>
      </w:r>
      <w:r>
        <w:rPr>
          <w:rFonts w:hint="eastAsia"/>
          <w:szCs w:val="21"/>
        </w:rPr>
        <w:t>，</w:t>
      </w:r>
      <w:r>
        <w:rPr>
          <w:szCs w:val="21"/>
        </w:rPr>
        <w:t>增加自行监测、危险废物等方面的管控要求，顺应了环境形势的变化、更适用于行业当前的产业结构和行业特点，体现了</w:t>
      </w:r>
      <w:r>
        <w:rPr>
          <w:rFonts w:hint="eastAsia"/>
          <w:szCs w:val="21"/>
        </w:rPr>
        <w:t>当前</w:t>
      </w:r>
      <w:r>
        <w:rPr>
          <w:szCs w:val="21"/>
        </w:rPr>
        <w:t>清洁生产管理的需求。</w:t>
      </w:r>
    </w:p>
    <w:p w:rsidR="00C250D5" w:rsidRDefault="00FB4351">
      <w:pPr>
        <w:ind w:firstLine="420"/>
      </w:pPr>
      <w:r>
        <w:rPr>
          <w:szCs w:val="21"/>
        </w:rPr>
        <w:t>通过</w:t>
      </w:r>
      <w:r>
        <w:rPr>
          <w:rFonts w:hint="eastAsia"/>
          <w:szCs w:val="21"/>
        </w:rPr>
        <w:t>本标准</w:t>
      </w:r>
      <w:r>
        <w:rPr>
          <w:szCs w:val="21"/>
        </w:rPr>
        <w:t>的修订，能够为政府主管部门提供</w:t>
      </w:r>
      <w:r>
        <w:rPr>
          <w:rFonts w:hint="eastAsia"/>
          <w:szCs w:val="21"/>
        </w:rPr>
        <w:t>更加</w:t>
      </w:r>
      <w:r>
        <w:rPr>
          <w:szCs w:val="21"/>
        </w:rPr>
        <w:t>有效的管理工具，帮助政府</w:t>
      </w:r>
      <w:r>
        <w:rPr>
          <w:rFonts w:hint="eastAsia"/>
          <w:szCs w:val="21"/>
        </w:rPr>
        <w:t>主管</w:t>
      </w:r>
      <w:r>
        <w:rPr>
          <w:szCs w:val="21"/>
        </w:rPr>
        <w:t>部门</w:t>
      </w:r>
      <w:r>
        <w:rPr>
          <w:rFonts w:hint="eastAsia"/>
          <w:szCs w:val="21"/>
        </w:rPr>
        <w:t>更好地</w:t>
      </w:r>
      <w:r>
        <w:rPr>
          <w:szCs w:val="21"/>
        </w:rPr>
        <w:t>了解和掌握北京市</w:t>
      </w:r>
      <w:r>
        <w:rPr>
          <w:rFonts w:hint="eastAsia"/>
          <w:szCs w:val="21"/>
        </w:rPr>
        <w:t>木质家具制造</w:t>
      </w:r>
      <w:r>
        <w:rPr>
          <w:szCs w:val="21"/>
        </w:rPr>
        <w:t>企业清洁生产状况、评估取得的效果，为宏观管理和政策的实施提供依据，从而</w:t>
      </w:r>
      <w:r>
        <w:rPr>
          <w:rFonts w:hint="eastAsia"/>
          <w:szCs w:val="21"/>
        </w:rPr>
        <w:t>更好地</w:t>
      </w:r>
      <w:r>
        <w:rPr>
          <w:szCs w:val="21"/>
        </w:rPr>
        <w:t>指导</w:t>
      </w:r>
      <w:r>
        <w:rPr>
          <w:rFonts w:hint="eastAsia"/>
          <w:szCs w:val="21"/>
        </w:rPr>
        <w:t>家具制造</w:t>
      </w:r>
      <w:r>
        <w:rPr>
          <w:szCs w:val="21"/>
        </w:rPr>
        <w:t>业清洁生产工作规范</w:t>
      </w:r>
      <w:r>
        <w:rPr>
          <w:rFonts w:hint="eastAsia"/>
          <w:szCs w:val="21"/>
        </w:rPr>
        <w:t>、</w:t>
      </w:r>
      <w:r>
        <w:rPr>
          <w:szCs w:val="21"/>
        </w:rPr>
        <w:t>有效开展。</w:t>
      </w:r>
    </w:p>
    <w:p w:rsidR="00C250D5" w:rsidRDefault="00FB4351">
      <w:pPr>
        <w:pStyle w:val="1"/>
      </w:pPr>
      <w:bookmarkStart w:id="9" w:name="_Toc112406316"/>
      <w:r>
        <w:rPr>
          <w:rFonts w:hint="eastAsia"/>
        </w:rPr>
        <w:t>三、主要工作过程</w:t>
      </w:r>
      <w:bookmarkEnd w:id="9"/>
    </w:p>
    <w:p w:rsidR="00C250D5" w:rsidRDefault="00FB4351">
      <w:pPr>
        <w:ind w:firstLine="420"/>
      </w:pPr>
      <w:r>
        <w:t>本</w:t>
      </w:r>
      <w:r>
        <w:rPr>
          <w:rFonts w:hint="eastAsia"/>
        </w:rPr>
        <w:t>标准按照《标准化工作导则</w:t>
      </w:r>
      <w:r>
        <w:rPr>
          <w:rFonts w:hint="eastAsia"/>
        </w:rPr>
        <w:t xml:space="preserve"> </w:t>
      </w:r>
      <w:r>
        <w:rPr>
          <w:rFonts w:hint="eastAsia"/>
        </w:rPr>
        <w:t>第</w:t>
      </w:r>
      <w:r>
        <w:rPr>
          <w:rFonts w:hint="eastAsia"/>
        </w:rPr>
        <w:t>1</w:t>
      </w:r>
      <w:r>
        <w:rPr>
          <w:rFonts w:hint="eastAsia"/>
        </w:rPr>
        <w:t>部分：标准化文件的结构和起草规则》（</w:t>
      </w:r>
      <w:r>
        <w:rPr>
          <w:rFonts w:hint="eastAsia"/>
        </w:rPr>
        <w:t>GB/T 1.1-2020</w:t>
      </w:r>
      <w:r>
        <w:rPr>
          <w:rFonts w:hint="eastAsia"/>
        </w:rPr>
        <w:t>）以及《清洁生产评价指标体系编制通则》（</w:t>
      </w:r>
      <w:r w:rsidR="005D6EAD">
        <w:rPr>
          <w:rFonts w:hint="eastAsia"/>
        </w:rPr>
        <w:t>征求意见版</w:t>
      </w:r>
      <w:r>
        <w:rPr>
          <w:rFonts w:hint="eastAsia"/>
        </w:rPr>
        <w:t>）（国家发展和改革委员会公告</w:t>
      </w:r>
      <w:r>
        <w:rPr>
          <w:rFonts w:hint="eastAsia"/>
        </w:rPr>
        <w:t>2013</w:t>
      </w:r>
      <w:r>
        <w:rPr>
          <w:rFonts w:hint="eastAsia"/>
        </w:rPr>
        <w:t>年第</w:t>
      </w:r>
      <w:r>
        <w:rPr>
          <w:rFonts w:hint="eastAsia"/>
        </w:rPr>
        <w:t>33</w:t>
      </w:r>
      <w:r>
        <w:rPr>
          <w:rFonts w:hint="eastAsia"/>
        </w:rPr>
        <w:t>号）给出的规则起草</w:t>
      </w:r>
      <w:r>
        <w:t>，在对北京市</w:t>
      </w:r>
      <w:r>
        <w:rPr>
          <w:rFonts w:hint="eastAsia"/>
        </w:rPr>
        <w:t>家具制造</w:t>
      </w:r>
      <w:r>
        <w:t>企业</w:t>
      </w:r>
      <w:r>
        <w:rPr>
          <w:rFonts w:hint="eastAsia"/>
        </w:rPr>
        <w:t>（主要包括</w:t>
      </w:r>
      <w:r>
        <w:t>木质家具、金属家具和软体家具</w:t>
      </w:r>
      <w:r>
        <w:rPr>
          <w:rFonts w:hint="eastAsia"/>
        </w:rPr>
        <w:t>）</w:t>
      </w:r>
      <w:r>
        <w:t>现状资料调研和实地考察的基础上，结合北京市</w:t>
      </w:r>
      <w:r>
        <w:rPr>
          <w:rFonts w:hint="eastAsia"/>
        </w:rPr>
        <w:t>家具</w:t>
      </w:r>
      <w:r>
        <w:t>制造</w:t>
      </w:r>
      <w:r>
        <w:rPr>
          <w:rFonts w:hint="eastAsia"/>
        </w:rPr>
        <w:t>业发展</w:t>
      </w:r>
      <w:r>
        <w:t>现状，针对北京市</w:t>
      </w:r>
      <w:r>
        <w:rPr>
          <w:rFonts w:hint="eastAsia"/>
        </w:rPr>
        <w:t>家具</w:t>
      </w:r>
      <w:r>
        <w:t>制造</w:t>
      </w:r>
      <w:r>
        <w:rPr>
          <w:rFonts w:hint="eastAsia"/>
        </w:rPr>
        <w:t>业的</w:t>
      </w:r>
      <w:r>
        <w:t>特点，在进行全面系统研究的基础上，完成本</w:t>
      </w:r>
      <w:r>
        <w:rPr>
          <w:rFonts w:hint="eastAsia"/>
        </w:rPr>
        <w:t>标准</w:t>
      </w:r>
      <w:r>
        <w:t>的</w:t>
      </w:r>
      <w:r>
        <w:rPr>
          <w:rFonts w:hint="eastAsia"/>
        </w:rPr>
        <w:t>修订</w:t>
      </w:r>
      <w:r>
        <w:t>。本</w:t>
      </w:r>
      <w:r>
        <w:rPr>
          <w:rFonts w:hint="eastAsia"/>
        </w:rPr>
        <w:t>标准</w:t>
      </w:r>
      <w:r>
        <w:t>围绕</w:t>
      </w:r>
      <w:r>
        <w:rPr>
          <w:rFonts w:hint="eastAsia"/>
        </w:rPr>
        <w:t>家具</w:t>
      </w:r>
      <w:r>
        <w:t>制造业清洁生产</w:t>
      </w:r>
      <w:r>
        <w:rPr>
          <w:rFonts w:hint="eastAsia"/>
        </w:rPr>
        <w:t>过程</w:t>
      </w:r>
      <w:r>
        <w:t>中重点关注的</w:t>
      </w:r>
      <w:r>
        <w:rPr>
          <w:rFonts w:hint="eastAsia"/>
        </w:rPr>
        <w:t>各项指标</w:t>
      </w:r>
      <w:r>
        <w:t>，</w:t>
      </w:r>
      <w:r>
        <w:rPr>
          <w:rFonts w:hint="eastAsia"/>
        </w:rPr>
        <w:t>修订</w:t>
      </w:r>
      <w:r>
        <w:t>完善了</w:t>
      </w:r>
      <w:r>
        <w:rPr>
          <w:rFonts w:hint="eastAsia"/>
        </w:rPr>
        <w:t>标准</w:t>
      </w:r>
      <w:r>
        <w:t>的适用范围、</w:t>
      </w:r>
      <w:r>
        <w:rPr>
          <w:rFonts w:hint="eastAsia"/>
        </w:rPr>
        <w:t>术语和</w:t>
      </w:r>
      <w:r>
        <w:t>定义、评价指标体系、评价方法、</w:t>
      </w:r>
      <w:r w:rsidR="00E879D8">
        <w:rPr>
          <w:rFonts w:hint="eastAsia"/>
        </w:rPr>
        <w:t>数据采集</w:t>
      </w:r>
      <w:r w:rsidR="00E879D8">
        <w:t>与指标解释</w:t>
      </w:r>
      <w:r>
        <w:rPr>
          <w:rFonts w:hint="eastAsia"/>
        </w:rPr>
        <w:t>等内容。</w:t>
      </w:r>
    </w:p>
    <w:p w:rsidR="00C250D5" w:rsidRDefault="00FB4351">
      <w:pPr>
        <w:adjustRightInd w:val="0"/>
        <w:ind w:firstLine="420"/>
        <w:rPr>
          <w:szCs w:val="21"/>
        </w:rPr>
      </w:pPr>
      <w:r>
        <w:rPr>
          <w:szCs w:val="21"/>
        </w:rPr>
        <w:t>编制组的主要工作过程：成立编制工作组</w:t>
      </w:r>
      <w:r>
        <w:rPr>
          <w:szCs w:val="21"/>
        </w:rPr>
        <w:t>→</w:t>
      </w:r>
      <w:r>
        <w:rPr>
          <w:szCs w:val="21"/>
        </w:rPr>
        <w:t>资料搜集、查阅</w:t>
      </w:r>
      <w:r>
        <w:rPr>
          <w:szCs w:val="21"/>
        </w:rPr>
        <w:t>→</w:t>
      </w:r>
      <w:r>
        <w:rPr>
          <w:szCs w:val="21"/>
        </w:rPr>
        <w:t>实地调研</w:t>
      </w:r>
      <w:r>
        <w:rPr>
          <w:szCs w:val="21"/>
        </w:rPr>
        <w:t>→</w:t>
      </w:r>
      <w:r>
        <w:rPr>
          <w:szCs w:val="21"/>
        </w:rPr>
        <w:t>数据收集</w:t>
      </w:r>
      <w:r>
        <w:rPr>
          <w:szCs w:val="21"/>
        </w:rPr>
        <w:t>→</w:t>
      </w:r>
      <w:r>
        <w:rPr>
          <w:szCs w:val="21"/>
        </w:rPr>
        <w:t>编制标准提纲</w:t>
      </w:r>
      <w:r>
        <w:rPr>
          <w:szCs w:val="21"/>
        </w:rPr>
        <w:t>→</w:t>
      </w:r>
      <w:r>
        <w:rPr>
          <w:szCs w:val="21"/>
        </w:rPr>
        <w:t>编制标准框架</w:t>
      </w:r>
      <w:r>
        <w:rPr>
          <w:szCs w:val="21"/>
        </w:rPr>
        <w:t>→</w:t>
      </w:r>
      <w:r>
        <w:rPr>
          <w:szCs w:val="21"/>
        </w:rPr>
        <w:t>权重值确定</w:t>
      </w:r>
      <w:r>
        <w:rPr>
          <w:szCs w:val="21"/>
        </w:rPr>
        <w:t>→</w:t>
      </w:r>
      <w:r>
        <w:rPr>
          <w:szCs w:val="21"/>
        </w:rPr>
        <w:t>编写标准征求意见稿</w:t>
      </w:r>
      <w:r>
        <w:rPr>
          <w:szCs w:val="21"/>
        </w:rPr>
        <w:t>→</w:t>
      </w:r>
      <w:r>
        <w:rPr>
          <w:szCs w:val="21"/>
        </w:rPr>
        <w:t>编写编制说明初稿</w:t>
      </w:r>
      <w:r>
        <w:rPr>
          <w:szCs w:val="21"/>
        </w:rPr>
        <w:t>→</w:t>
      </w:r>
      <w:r>
        <w:rPr>
          <w:szCs w:val="21"/>
        </w:rPr>
        <w:t>征求意见</w:t>
      </w:r>
      <w:r>
        <w:rPr>
          <w:szCs w:val="21"/>
        </w:rPr>
        <w:t>→</w:t>
      </w:r>
      <w:r>
        <w:rPr>
          <w:szCs w:val="21"/>
        </w:rPr>
        <w:t>反馈信息汇总</w:t>
      </w:r>
      <w:r>
        <w:rPr>
          <w:szCs w:val="21"/>
        </w:rPr>
        <w:t>→</w:t>
      </w:r>
      <w:r>
        <w:rPr>
          <w:szCs w:val="21"/>
        </w:rPr>
        <w:t>完善标准内容</w:t>
      </w:r>
      <w:r>
        <w:rPr>
          <w:szCs w:val="21"/>
        </w:rPr>
        <w:t>→</w:t>
      </w:r>
      <w:r>
        <w:rPr>
          <w:szCs w:val="21"/>
        </w:rPr>
        <w:t>提交送审稿</w:t>
      </w:r>
      <w:r>
        <w:rPr>
          <w:szCs w:val="21"/>
        </w:rPr>
        <w:t>→</w:t>
      </w:r>
      <w:bookmarkStart w:id="10" w:name="_Hlk72569831"/>
      <w:r>
        <w:rPr>
          <w:szCs w:val="21"/>
        </w:rPr>
        <w:t>组织专家、政府部门审查</w:t>
      </w:r>
      <w:bookmarkEnd w:id="10"/>
      <w:r>
        <w:rPr>
          <w:szCs w:val="21"/>
        </w:rPr>
        <w:t>→</w:t>
      </w:r>
      <w:r>
        <w:rPr>
          <w:szCs w:val="21"/>
        </w:rPr>
        <w:t>修改意见汇总</w:t>
      </w:r>
      <w:r>
        <w:rPr>
          <w:szCs w:val="21"/>
        </w:rPr>
        <w:t>→</w:t>
      </w:r>
      <w:r>
        <w:rPr>
          <w:szCs w:val="21"/>
        </w:rPr>
        <w:t>提交报批稿。</w:t>
      </w:r>
    </w:p>
    <w:p w:rsidR="00C250D5" w:rsidRDefault="00FB4351">
      <w:pPr>
        <w:adjustRightInd w:val="0"/>
        <w:ind w:firstLine="420"/>
        <w:jc w:val="left"/>
        <w:rPr>
          <w:szCs w:val="21"/>
        </w:rPr>
      </w:pPr>
      <w:r>
        <w:rPr>
          <w:szCs w:val="21"/>
        </w:rPr>
        <w:t>北京市污染源管理事务中心接到标准修订任务，即和</w:t>
      </w:r>
      <w:r>
        <w:rPr>
          <w:rFonts w:hint="eastAsia"/>
          <w:szCs w:val="21"/>
        </w:rPr>
        <w:t>北京市科学</w:t>
      </w:r>
      <w:r>
        <w:rPr>
          <w:szCs w:val="21"/>
        </w:rPr>
        <w:t>技术研究院资源环境研究所一起成立了标准编制工作组，并明确了小组成员的分工和工作任务，制定了详细的工作计划。同时，编制小组还指定专人担任小组组长，总体负责标准的制定工作。</w:t>
      </w:r>
    </w:p>
    <w:p w:rsidR="00C250D5" w:rsidRDefault="00FB4351">
      <w:pPr>
        <w:ind w:firstLine="420"/>
      </w:pPr>
      <w:r>
        <w:rPr>
          <w:rFonts w:hint="eastAsia"/>
        </w:rPr>
        <w:t>本标准</w:t>
      </w:r>
      <w:r>
        <w:t>修订</w:t>
      </w:r>
      <w:r>
        <w:rPr>
          <w:rFonts w:hint="eastAsia"/>
        </w:rPr>
        <w:t>具体</w:t>
      </w:r>
      <w:r>
        <w:t>工作过程如下：</w:t>
      </w:r>
    </w:p>
    <w:p w:rsidR="00C250D5" w:rsidRDefault="00FB4351">
      <w:pPr>
        <w:ind w:firstLine="420"/>
      </w:pPr>
      <w:r>
        <w:rPr>
          <w:rFonts w:hint="eastAsia"/>
        </w:rPr>
        <w:t>（</w:t>
      </w:r>
      <w:r>
        <w:rPr>
          <w:rFonts w:hint="eastAsia"/>
        </w:rPr>
        <w:t>1</w:t>
      </w:r>
      <w:r>
        <w:rPr>
          <w:rFonts w:hint="eastAsia"/>
        </w:rPr>
        <w:t>）标准修订</w:t>
      </w:r>
      <w:r>
        <w:t>准备阶段</w:t>
      </w:r>
      <w:r>
        <w:rPr>
          <w:rFonts w:hint="eastAsia"/>
        </w:rPr>
        <w:t>（</w:t>
      </w:r>
      <w:r>
        <w:t>2021</w:t>
      </w:r>
      <w:r>
        <w:rPr>
          <w:rFonts w:hint="eastAsia"/>
        </w:rPr>
        <w:t>年</w:t>
      </w:r>
      <w:r>
        <w:t>4</w:t>
      </w:r>
      <w:r>
        <w:rPr>
          <w:rFonts w:hint="eastAsia"/>
        </w:rPr>
        <w:t>月</w:t>
      </w:r>
      <w:r>
        <w:t>-2021</w:t>
      </w:r>
      <w:r>
        <w:rPr>
          <w:rFonts w:hint="eastAsia"/>
        </w:rPr>
        <w:t>年</w:t>
      </w:r>
      <w:r>
        <w:t>7</w:t>
      </w:r>
      <w:r>
        <w:rPr>
          <w:rFonts w:hint="eastAsia"/>
        </w:rPr>
        <w:t>月）</w:t>
      </w:r>
    </w:p>
    <w:p w:rsidR="00C250D5" w:rsidRDefault="00FB4351">
      <w:pPr>
        <w:adjustRightInd w:val="0"/>
        <w:ind w:firstLine="420"/>
        <w:rPr>
          <w:szCs w:val="21"/>
        </w:rPr>
      </w:pPr>
      <w:r>
        <w:rPr>
          <w:szCs w:val="21"/>
        </w:rPr>
        <w:t>——</w:t>
      </w:r>
      <w:r>
        <w:rPr>
          <w:szCs w:val="21"/>
        </w:rPr>
        <w:t>资料收集和整理。查阅国家和北京市相关产业政策、</w:t>
      </w:r>
      <w:r>
        <w:rPr>
          <w:rFonts w:hint="eastAsia"/>
          <w:szCs w:val="21"/>
        </w:rPr>
        <w:t>家具制造</w:t>
      </w:r>
      <w:r>
        <w:rPr>
          <w:szCs w:val="21"/>
        </w:rPr>
        <w:t>行业发展数据；国家和各省市地区对</w:t>
      </w:r>
      <w:r>
        <w:rPr>
          <w:rFonts w:hint="eastAsia"/>
          <w:szCs w:val="21"/>
        </w:rPr>
        <w:t>家具制造</w:t>
      </w:r>
      <w:r>
        <w:rPr>
          <w:szCs w:val="21"/>
        </w:rPr>
        <w:t>行业清洁生产管理、挥发性有机物环境管理、污染治理方面的法律、法规及控制措施；查阅分析北京市已有</w:t>
      </w:r>
      <w:r>
        <w:rPr>
          <w:rFonts w:hint="eastAsia"/>
          <w:szCs w:val="21"/>
        </w:rPr>
        <w:t>家具制造</w:t>
      </w:r>
      <w:r>
        <w:rPr>
          <w:szCs w:val="21"/>
        </w:rPr>
        <w:t>企业清洁生产审核报告，了解北京市</w:t>
      </w:r>
      <w:r>
        <w:rPr>
          <w:rFonts w:hint="eastAsia"/>
          <w:szCs w:val="21"/>
        </w:rPr>
        <w:t>家具制造</w:t>
      </w:r>
      <w:r>
        <w:rPr>
          <w:szCs w:val="21"/>
        </w:rPr>
        <w:t>企业主要</w:t>
      </w:r>
      <w:r>
        <w:rPr>
          <w:rFonts w:hint="eastAsia"/>
          <w:szCs w:val="21"/>
        </w:rPr>
        <w:t>生产</w:t>
      </w:r>
      <w:r>
        <w:rPr>
          <w:szCs w:val="21"/>
        </w:rPr>
        <w:t>工艺设备、原辅材料使用、污染物产生及排放、资源综合利用以及清洁生产管理等现状情况。</w:t>
      </w:r>
    </w:p>
    <w:p w:rsidR="00C250D5" w:rsidRDefault="00FB4351">
      <w:pPr>
        <w:adjustRightInd w:val="0"/>
        <w:ind w:firstLine="420"/>
        <w:rPr>
          <w:szCs w:val="21"/>
        </w:rPr>
      </w:pPr>
      <w:r>
        <w:rPr>
          <w:szCs w:val="21"/>
        </w:rPr>
        <w:t>——</w:t>
      </w:r>
      <w:r>
        <w:rPr>
          <w:szCs w:val="21"/>
        </w:rPr>
        <w:t>专家咨询。向北京</w:t>
      </w:r>
      <w:r>
        <w:rPr>
          <w:rFonts w:hint="eastAsia"/>
          <w:szCs w:val="21"/>
        </w:rPr>
        <w:t>市</w:t>
      </w:r>
      <w:r>
        <w:rPr>
          <w:szCs w:val="21"/>
        </w:rPr>
        <w:t>家具协会、</w:t>
      </w:r>
      <w:r>
        <w:rPr>
          <w:rFonts w:hint="eastAsia"/>
          <w:szCs w:val="21"/>
        </w:rPr>
        <w:t>北京林业</w:t>
      </w:r>
      <w:r>
        <w:rPr>
          <w:szCs w:val="21"/>
        </w:rPr>
        <w:t>大学、北京市</w:t>
      </w:r>
      <w:r>
        <w:rPr>
          <w:rFonts w:hint="eastAsia"/>
          <w:szCs w:val="21"/>
        </w:rPr>
        <w:t>家具</w:t>
      </w:r>
      <w:r>
        <w:rPr>
          <w:szCs w:val="21"/>
        </w:rPr>
        <w:t>制造企业的</w:t>
      </w:r>
      <w:r>
        <w:rPr>
          <w:rFonts w:hint="eastAsia"/>
          <w:szCs w:val="21"/>
        </w:rPr>
        <w:t>有关</w:t>
      </w:r>
      <w:r>
        <w:rPr>
          <w:szCs w:val="21"/>
        </w:rPr>
        <w:t>专家咨询北京市</w:t>
      </w:r>
      <w:r>
        <w:rPr>
          <w:rFonts w:hint="eastAsia"/>
          <w:szCs w:val="21"/>
        </w:rPr>
        <w:t>家具制造</w:t>
      </w:r>
      <w:r>
        <w:rPr>
          <w:szCs w:val="21"/>
        </w:rPr>
        <w:t>行业生产现状及特点。向长期从事</w:t>
      </w:r>
      <w:r>
        <w:rPr>
          <w:rFonts w:hint="eastAsia"/>
          <w:szCs w:val="21"/>
        </w:rPr>
        <w:t>大气</w:t>
      </w:r>
      <w:r>
        <w:rPr>
          <w:szCs w:val="21"/>
        </w:rPr>
        <w:t>污染物排放治理技术研究的有关专</w:t>
      </w:r>
      <w:r>
        <w:rPr>
          <w:szCs w:val="21"/>
        </w:rPr>
        <w:lastRenderedPageBreak/>
        <w:t>家咨询当前</w:t>
      </w:r>
      <w:r>
        <w:rPr>
          <w:szCs w:val="21"/>
        </w:rPr>
        <w:t>VOCs</w:t>
      </w:r>
      <w:r>
        <w:rPr>
          <w:rFonts w:hint="eastAsia"/>
          <w:szCs w:val="21"/>
        </w:rPr>
        <w:t>、</w:t>
      </w:r>
      <w:r>
        <w:rPr>
          <w:szCs w:val="21"/>
        </w:rPr>
        <w:t>颗粒物治理措施。</w:t>
      </w:r>
    </w:p>
    <w:p w:rsidR="00C250D5" w:rsidRDefault="00FB4351">
      <w:pPr>
        <w:adjustRightInd w:val="0"/>
        <w:ind w:firstLine="420"/>
        <w:rPr>
          <w:szCs w:val="21"/>
        </w:rPr>
      </w:pPr>
      <w:r>
        <w:rPr>
          <w:szCs w:val="21"/>
        </w:rPr>
        <w:t>——</w:t>
      </w:r>
      <w:r>
        <w:rPr>
          <w:szCs w:val="21"/>
        </w:rPr>
        <w:t>在文献调研和专家咨询的基础上，完成标准开题论证会。</w:t>
      </w:r>
    </w:p>
    <w:p w:rsidR="00C250D5" w:rsidRDefault="00FB4351">
      <w:pPr>
        <w:ind w:firstLine="420"/>
      </w:pPr>
      <w:r>
        <w:rPr>
          <w:rFonts w:hint="eastAsia"/>
        </w:rPr>
        <w:t>（</w:t>
      </w:r>
      <w:r>
        <w:rPr>
          <w:rFonts w:hint="eastAsia"/>
        </w:rPr>
        <w:t>2</w:t>
      </w:r>
      <w:r>
        <w:rPr>
          <w:rFonts w:hint="eastAsia"/>
        </w:rPr>
        <w:t>）初稿编制</w:t>
      </w:r>
      <w:r>
        <w:t>阶段</w:t>
      </w:r>
      <w:r>
        <w:rPr>
          <w:rFonts w:hint="eastAsia"/>
        </w:rPr>
        <w:t>（</w:t>
      </w:r>
      <w:r>
        <w:t>2021</w:t>
      </w:r>
      <w:r>
        <w:rPr>
          <w:rFonts w:hint="eastAsia"/>
        </w:rPr>
        <w:t>年</w:t>
      </w:r>
      <w:r>
        <w:t>7</w:t>
      </w:r>
      <w:r>
        <w:rPr>
          <w:rFonts w:hint="eastAsia"/>
        </w:rPr>
        <w:t>月</w:t>
      </w:r>
      <w:r>
        <w:t>-2021</w:t>
      </w:r>
      <w:r>
        <w:rPr>
          <w:rFonts w:hint="eastAsia"/>
        </w:rPr>
        <w:t>年</w:t>
      </w:r>
      <w:r>
        <w:t>12</w:t>
      </w:r>
      <w:r>
        <w:rPr>
          <w:rFonts w:hint="eastAsia"/>
        </w:rPr>
        <w:t>月）</w:t>
      </w:r>
    </w:p>
    <w:p w:rsidR="00C250D5" w:rsidRDefault="00FB4351">
      <w:pPr>
        <w:adjustRightInd w:val="0"/>
        <w:ind w:firstLine="420"/>
        <w:rPr>
          <w:szCs w:val="21"/>
        </w:rPr>
      </w:pPr>
      <w:r>
        <w:rPr>
          <w:szCs w:val="21"/>
        </w:rPr>
        <w:t>——</w:t>
      </w:r>
      <w:r>
        <w:rPr>
          <w:szCs w:val="21"/>
        </w:rPr>
        <w:t>与</w:t>
      </w:r>
      <w:r>
        <w:rPr>
          <w:rFonts w:hint="eastAsia"/>
          <w:szCs w:val="21"/>
        </w:rPr>
        <w:t>家具</w:t>
      </w:r>
      <w:r>
        <w:rPr>
          <w:szCs w:val="21"/>
        </w:rPr>
        <w:t>企业</w:t>
      </w:r>
      <w:r>
        <w:rPr>
          <w:rFonts w:hint="eastAsia"/>
          <w:szCs w:val="21"/>
        </w:rPr>
        <w:t>沟通</w:t>
      </w:r>
      <w:r>
        <w:rPr>
          <w:szCs w:val="21"/>
        </w:rPr>
        <w:t>交流。在北京</w:t>
      </w:r>
      <w:r>
        <w:rPr>
          <w:rFonts w:hint="eastAsia"/>
          <w:szCs w:val="21"/>
        </w:rPr>
        <w:t>市</w:t>
      </w:r>
      <w:r>
        <w:rPr>
          <w:szCs w:val="21"/>
        </w:rPr>
        <w:t>家具协会的</w:t>
      </w:r>
      <w:r>
        <w:rPr>
          <w:rFonts w:hint="eastAsia"/>
          <w:szCs w:val="21"/>
        </w:rPr>
        <w:t>协助</w:t>
      </w:r>
      <w:r>
        <w:rPr>
          <w:szCs w:val="21"/>
        </w:rPr>
        <w:t>下，多次与北京</w:t>
      </w:r>
      <w:r>
        <w:rPr>
          <w:rFonts w:hint="eastAsia"/>
          <w:szCs w:val="21"/>
        </w:rPr>
        <w:t>市有代表性</w:t>
      </w:r>
      <w:r>
        <w:rPr>
          <w:szCs w:val="21"/>
        </w:rPr>
        <w:t>的家具制造企业</w:t>
      </w:r>
      <w:r>
        <w:rPr>
          <w:rFonts w:hint="eastAsia"/>
          <w:szCs w:val="21"/>
        </w:rPr>
        <w:t>进行</w:t>
      </w:r>
      <w:r>
        <w:rPr>
          <w:szCs w:val="21"/>
        </w:rPr>
        <w:t>座谈交流，对北京市</w:t>
      </w:r>
      <w:r>
        <w:rPr>
          <w:rFonts w:hint="eastAsia"/>
          <w:szCs w:val="21"/>
        </w:rPr>
        <w:t>家具制造</w:t>
      </w:r>
      <w:r>
        <w:rPr>
          <w:szCs w:val="21"/>
        </w:rPr>
        <w:t>行业生产现状、污染排放和控制水平、标准制定构想、标准制定原则、标准控制内容进行了深入交流和探讨。</w:t>
      </w:r>
    </w:p>
    <w:p w:rsidR="00C250D5" w:rsidRDefault="00FB4351">
      <w:pPr>
        <w:adjustRightInd w:val="0"/>
        <w:ind w:firstLine="420"/>
        <w:rPr>
          <w:szCs w:val="21"/>
        </w:rPr>
      </w:pPr>
      <w:r>
        <w:rPr>
          <w:szCs w:val="21"/>
        </w:rPr>
        <w:t>——</w:t>
      </w:r>
      <w:r>
        <w:rPr>
          <w:szCs w:val="21"/>
        </w:rPr>
        <w:t>企业调研。选取不同工艺类型的代表性企业进行实地调研，了解北京市</w:t>
      </w:r>
      <w:r>
        <w:rPr>
          <w:rFonts w:hint="eastAsia"/>
          <w:szCs w:val="21"/>
        </w:rPr>
        <w:t>家具制造</w:t>
      </w:r>
      <w:r>
        <w:rPr>
          <w:szCs w:val="21"/>
        </w:rPr>
        <w:t>企业原辅材料使用特点、生产工艺先进性、</w:t>
      </w:r>
      <w:r>
        <w:rPr>
          <w:szCs w:val="21"/>
        </w:rPr>
        <w:t>VOCs</w:t>
      </w:r>
      <w:r>
        <w:rPr>
          <w:szCs w:val="21"/>
        </w:rPr>
        <w:t>产生和排放环节、有机废气治理设施及其运行情况等。</w:t>
      </w:r>
    </w:p>
    <w:p w:rsidR="00C250D5" w:rsidRDefault="00FB4351">
      <w:pPr>
        <w:adjustRightInd w:val="0"/>
        <w:ind w:firstLine="420"/>
        <w:rPr>
          <w:szCs w:val="21"/>
        </w:rPr>
      </w:pPr>
      <w:r>
        <w:rPr>
          <w:szCs w:val="21"/>
        </w:rPr>
        <w:t>——</w:t>
      </w:r>
      <w:r>
        <w:t>在现状资料调研和实地考察的基础上，完成《</w:t>
      </w:r>
      <w:r>
        <w:rPr>
          <w:rFonts w:hint="eastAsia"/>
        </w:rPr>
        <w:t>清洁生产评价</w:t>
      </w:r>
      <w:r>
        <w:t>指标体系</w:t>
      </w:r>
      <w:r>
        <w:rPr>
          <w:rFonts w:hint="eastAsia"/>
        </w:rPr>
        <w:t xml:space="preserve"> </w:t>
      </w:r>
      <w:r>
        <w:rPr>
          <w:rFonts w:hint="eastAsia"/>
        </w:rPr>
        <w:t>家具</w:t>
      </w:r>
      <w:r>
        <w:t>制造业》</w:t>
      </w:r>
      <w:r>
        <w:rPr>
          <w:rFonts w:hint="eastAsia"/>
        </w:rPr>
        <w:t>（修订）初稿和</w:t>
      </w:r>
      <w:r>
        <w:t>对应</w:t>
      </w:r>
      <w:r>
        <w:rPr>
          <w:szCs w:val="21"/>
        </w:rPr>
        <w:t>编制说明</w:t>
      </w:r>
      <w:r>
        <w:rPr>
          <w:rFonts w:hint="eastAsia"/>
          <w:szCs w:val="21"/>
        </w:rPr>
        <w:t>初稿</w:t>
      </w:r>
      <w:r>
        <w:rPr>
          <w:szCs w:val="21"/>
        </w:rPr>
        <w:t>。</w:t>
      </w:r>
    </w:p>
    <w:p w:rsidR="00C250D5" w:rsidRDefault="00FB4351">
      <w:pPr>
        <w:ind w:firstLine="420"/>
      </w:pPr>
      <w:r>
        <w:rPr>
          <w:rFonts w:hint="eastAsia"/>
        </w:rPr>
        <w:t>（</w:t>
      </w:r>
      <w:r>
        <w:rPr>
          <w:rFonts w:hint="eastAsia"/>
        </w:rPr>
        <w:t>3</w:t>
      </w:r>
      <w:r>
        <w:rPr>
          <w:rFonts w:hint="eastAsia"/>
        </w:rPr>
        <w:t>）征求意见稿</w:t>
      </w:r>
      <w:r>
        <w:t>编制</w:t>
      </w:r>
      <w:r>
        <w:rPr>
          <w:rFonts w:hint="eastAsia"/>
        </w:rPr>
        <w:t>阶段</w:t>
      </w:r>
      <w:r>
        <w:t>（</w:t>
      </w:r>
      <w:r>
        <w:rPr>
          <w:rFonts w:hint="eastAsia"/>
        </w:rPr>
        <w:t>202</w:t>
      </w:r>
      <w:r>
        <w:t>2</w:t>
      </w:r>
      <w:r>
        <w:rPr>
          <w:rFonts w:hint="eastAsia"/>
        </w:rPr>
        <w:t>年</w:t>
      </w:r>
      <w:r>
        <w:t>1</w:t>
      </w:r>
      <w:r>
        <w:rPr>
          <w:rFonts w:hint="eastAsia"/>
        </w:rPr>
        <w:t>月</w:t>
      </w:r>
      <w:r>
        <w:t>-2022</w:t>
      </w:r>
      <w:r>
        <w:rPr>
          <w:rFonts w:hint="eastAsia"/>
        </w:rPr>
        <w:t>年</w:t>
      </w:r>
      <w:r>
        <w:t>8</w:t>
      </w:r>
      <w:r>
        <w:rPr>
          <w:rFonts w:hint="eastAsia"/>
        </w:rPr>
        <w:t>月</w:t>
      </w:r>
      <w:r>
        <w:t>）</w:t>
      </w:r>
    </w:p>
    <w:p w:rsidR="00C250D5" w:rsidRDefault="00FB4351">
      <w:pPr>
        <w:adjustRightInd w:val="0"/>
        <w:ind w:firstLine="420"/>
        <w:rPr>
          <w:szCs w:val="21"/>
        </w:rPr>
      </w:pPr>
      <w:r>
        <w:rPr>
          <w:szCs w:val="21"/>
        </w:rPr>
        <w:t>——</w:t>
      </w:r>
      <w:r>
        <w:rPr>
          <w:szCs w:val="21"/>
        </w:rPr>
        <w:t>召开专家咨询会</w:t>
      </w:r>
      <w:r>
        <w:rPr>
          <w:rFonts w:hint="eastAsia"/>
          <w:szCs w:val="21"/>
        </w:rPr>
        <w:t>，</w:t>
      </w:r>
      <w:r>
        <w:rPr>
          <w:szCs w:val="21"/>
        </w:rPr>
        <w:t>听取专家对标准修订初稿的改进意见，并汇总</w:t>
      </w:r>
      <w:r>
        <w:rPr>
          <w:rFonts w:hint="eastAsia"/>
          <w:szCs w:val="21"/>
        </w:rPr>
        <w:t>专家</w:t>
      </w:r>
      <w:r>
        <w:rPr>
          <w:szCs w:val="21"/>
        </w:rPr>
        <w:t>意见</w:t>
      </w:r>
      <w:r>
        <w:rPr>
          <w:rFonts w:hint="eastAsia"/>
          <w:szCs w:val="21"/>
        </w:rPr>
        <w:t>对</w:t>
      </w:r>
      <w:r>
        <w:rPr>
          <w:szCs w:val="21"/>
        </w:rPr>
        <w:t>标准修订初稿进行修改。</w:t>
      </w:r>
    </w:p>
    <w:p w:rsidR="00C250D5" w:rsidRDefault="00FB4351">
      <w:pPr>
        <w:adjustRightInd w:val="0"/>
        <w:ind w:firstLine="420"/>
        <w:rPr>
          <w:szCs w:val="21"/>
        </w:rPr>
      </w:pPr>
      <w:r>
        <w:rPr>
          <w:szCs w:val="21"/>
        </w:rPr>
        <w:t>——</w:t>
      </w:r>
      <w:r>
        <w:rPr>
          <w:rFonts w:hint="eastAsia"/>
          <w:szCs w:val="21"/>
        </w:rPr>
        <w:t>根据专家</w:t>
      </w:r>
      <w:r>
        <w:rPr>
          <w:szCs w:val="21"/>
        </w:rPr>
        <w:t>和相关部门的修改意见，</w:t>
      </w:r>
      <w:r>
        <w:rPr>
          <w:rFonts w:hint="eastAsia"/>
          <w:szCs w:val="21"/>
        </w:rPr>
        <w:t>对</w:t>
      </w:r>
      <w:r>
        <w:rPr>
          <w:szCs w:val="21"/>
        </w:rPr>
        <w:t>标准中的有关</w:t>
      </w:r>
      <w:r>
        <w:rPr>
          <w:rFonts w:hint="eastAsia"/>
          <w:szCs w:val="21"/>
        </w:rPr>
        <w:t>内容</w:t>
      </w:r>
      <w:r>
        <w:rPr>
          <w:szCs w:val="21"/>
        </w:rPr>
        <w:t>进行</w:t>
      </w:r>
      <w:r>
        <w:rPr>
          <w:rFonts w:hint="eastAsia"/>
          <w:szCs w:val="21"/>
        </w:rPr>
        <w:t>进一步</w:t>
      </w:r>
      <w:r>
        <w:rPr>
          <w:szCs w:val="21"/>
        </w:rPr>
        <w:t>的调研和咨询，选择</w:t>
      </w:r>
      <w:r>
        <w:rPr>
          <w:rFonts w:hint="eastAsia"/>
          <w:szCs w:val="21"/>
        </w:rPr>
        <w:t>典型</w:t>
      </w:r>
      <w:r>
        <w:rPr>
          <w:szCs w:val="21"/>
        </w:rPr>
        <w:t>企业进行实地调研，补充</w:t>
      </w:r>
      <w:r>
        <w:rPr>
          <w:rFonts w:hint="eastAsia"/>
          <w:szCs w:val="21"/>
        </w:rPr>
        <w:t>调查标准</w:t>
      </w:r>
      <w:r>
        <w:rPr>
          <w:szCs w:val="21"/>
        </w:rPr>
        <w:t>内容中涉及的有关生产、管理、能耗、</w:t>
      </w:r>
      <w:r>
        <w:rPr>
          <w:rFonts w:hint="eastAsia"/>
          <w:szCs w:val="21"/>
        </w:rPr>
        <w:t>物耗</w:t>
      </w:r>
      <w:r>
        <w:rPr>
          <w:szCs w:val="21"/>
        </w:rPr>
        <w:t>数据。</w:t>
      </w:r>
      <w:r>
        <w:rPr>
          <w:rFonts w:hint="eastAsia"/>
          <w:szCs w:val="21"/>
        </w:rPr>
        <w:t>并</w:t>
      </w:r>
      <w:r>
        <w:rPr>
          <w:szCs w:val="21"/>
        </w:rPr>
        <w:t>根据调查结果，对标准中的相关指标进行修正。</w:t>
      </w:r>
    </w:p>
    <w:p w:rsidR="00C250D5" w:rsidRDefault="00FB4351">
      <w:pPr>
        <w:ind w:firstLine="420"/>
      </w:pPr>
      <w:r>
        <w:rPr>
          <w:szCs w:val="21"/>
        </w:rPr>
        <w:t>——</w:t>
      </w:r>
      <w:r>
        <w:rPr>
          <w:rFonts w:hint="eastAsia"/>
        </w:rPr>
        <w:t>根据</w:t>
      </w:r>
      <w:r>
        <w:t>专家咨询会专家意见</w:t>
      </w:r>
      <w:r>
        <w:rPr>
          <w:rFonts w:hint="eastAsia"/>
        </w:rPr>
        <w:t>，以及</w:t>
      </w:r>
      <w:r>
        <w:t>标准编制组内部进行</w:t>
      </w:r>
      <w:r>
        <w:rPr>
          <w:rFonts w:hint="eastAsia"/>
        </w:rPr>
        <w:t>多次</w:t>
      </w:r>
      <w:r>
        <w:t>讨论，</w:t>
      </w:r>
      <w:r>
        <w:rPr>
          <w:rFonts w:hint="eastAsia"/>
        </w:rPr>
        <w:t>对标准初稿</w:t>
      </w:r>
      <w:r>
        <w:t>行完善</w:t>
      </w:r>
      <w:r>
        <w:rPr>
          <w:rFonts w:hint="eastAsia"/>
        </w:rPr>
        <w:t>。</w:t>
      </w:r>
    </w:p>
    <w:p w:rsidR="00C250D5" w:rsidRDefault="00FB4351">
      <w:pPr>
        <w:ind w:firstLine="420"/>
      </w:pPr>
      <w:r>
        <w:rPr>
          <w:rFonts w:hint="eastAsia"/>
        </w:rPr>
        <w:t>（</w:t>
      </w:r>
      <w:r>
        <w:t>4</w:t>
      </w:r>
      <w:r>
        <w:rPr>
          <w:rFonts w:hint="eastAsia"/>
        </w:rPr>
        <w:t>）公开</w:t>
      </w:r>
      <w:r>
        <w:t>征求意见阶段（</w:t>
      </w:r>
      <w:r>
        <w:rPr>
          <w:rFonts w:hint="eastAsia"/>
        </w:rPr>
        <w:t>20</w:t>
      </w:r>
      <w:r>
        <w:t>22</w:t>
      </w:r>
      <w:r>
        <w:rPr>
          <w:rFonts w:hint="eastAsia"/>
        </w:rPr>
        <w:t>年</w:t>
      </w:r>
      <w:r>
        <w:t>8</w:t>
      </w:r>
      <w:r>
        <w:rPr>
          <w:rFonts w:hint="eastAsia"/>
        </w:rPr>
        <w:t>月</w:t>
      </w:r>
      <w:r>
        <w:t>-2022</w:t>
      </w:r>
      <w:r>
        <w:rPr>
          <w:rFonts w:hint="eastAsia"/>
        </w:rPr>
        <w:t>年</w:t>
      </w:r>
      <w:r>
        <w:t>9</w:t>
      </w:r>
      <w:r>
        <w:rPr>
          <w:rFonts w:hint="eastAsia"/>
        </w:rPr>
        <w:t>月</w:t>
      </w:r>
      <w:r>
        <w:t>）</w:t>
      </w:r>
    </w:p>
    <w:p w:rsidR="00C250D5" w:rsidRDefault="00FB4351">
      <w:pPr>
        <w:ind w:firstLine="420"/>
      </w:pPr>
      <w:r>
        <w:rPr>
          <w:rFonts w:hint="eastAsia"/>
        </w:rPr>
        <w:t>（</w:t>
      </w:r>
      <w:r>
        <w:t>5</w:t>
      </w:r>
      <w:r>
        <w:rPr>
          <w:rFonts w:hint="eastAsia"/>
        </w:rPr>
        <w:t>）根据相关</w:t>
      </w:r>
      <w:r>
        <w:t>意见整理修订标准文本形成报</w:t>
      </w:r>
      <w:r>
        <w:rPr>
          <w:rFonts w:hint="eastAsia"/>
        </w:rPr>
        <w:t>批</w:t>
      </w:r>
      <w:r>
        <w:t>稿（</w:t>
      </w:r>
      <w:r>
        <w:rPr>
          <w:rFonts w:hint="eastAsia"/>
        </w:rPr>
        <w:t>20</w:t>
      </w:r>
      <w:r>
        <w:t>22</w:t>
      </w:r>
      <w:r>
        <w:rPr>
          <w:rFonts w:hint="eastAsia"/>
        </w:rPr>
        <w:t>年</w:t>
      </w:r>
      <w:r>
        <w:t>9</w:t>
      </w:r>
      <w:r>
        <w:rPr>
          <w:rFonts w:hint="eastAsia"/>
        </w:rPr>
        <w:t>月</w:t>
      </w:r>
      <w:r>
        <w:t>-2022</w:t>
      </w:r>
      <w:r>
        <w:rPr>
          <w:rFonts w:hint="eastAsia"/>
        </w:rPr>
        <w:t>年</w:t>
      </w:r>
      <w:r>
        <w:t>10</w:t>
      </w:r>
      <w:r>
        <w:rPr>
          <w:rFonts w:hint="eastAsia"/>
        </w:rPr>
        <w:t>月</w:t>
      </w:r>
      <w:r>
        <w:t>）</w:t>
      </w:r>
    </w:p>
    <w:p w:rsidR="00C250D5" w:rsidRDefault="00FB4351">
      <w:pPr>
        <w:ind w:firstLine="420"/>
      </w:pPr>
      <w:r>
        <w:rPr>
          <w:rFonts w:hint="eastAsia"/>
        </w:rPr>
        <w:t>（</w:t>
      </w:r>
      <w:r>
        <w:rPr>
          <w:rFonts w:hint="eastAsia"/>
        </w:rPr>
        <w:t>6</w:t>
      </w:r>
      <w:r>
        <w:rPr>
          <w:rFonts w:hint="eastAsia"/>
        </w:rPr>
        <w:t>）标准报批</w:t>
      </w:r>
      <w:r>
        <w:t>其他工作（</w:t>
      </w:r>
      <w:r>
        <w:rPr>
          <w:rFonts w:hint="eastAsia"/>
        </w:rPr>
        <w:t>20</w:t>
      </w:r>
      <w:r>
        <w:t>22</w:t>
      </w:r>
      <w:r>
        <w:rPr>
          <w:rFonts w:hint="eastAsia"/>
        </w:rPr>
        <w:t>年</w:t>
      </w:r>
      <w:r>
        <w:t>10</w:t>
      </w:r>
      <w:r>
        <w:rPr>
          <w:rFonts w:hint="eastAsia"/>
        </w:rPr>
        <w:t>月</w:t>
      </w:r>
      <w:r>
        <w:t>-2022</w:t>
      </w:r>
      <w:r>
        <w:rPr>
          <w:rFonts w:hint="eastAsia"/>
        </w:rPr>
        <w:t>年</w:t>
      </w:r>
      <w:r>
        <w:t>12</w:t>
      </w:r>
      <w:r>
        <w:rPr>
          <w:rFonts w:hint="eastAsia"/>
        </w:rPr>
        <w:t>月</w:t>
      </w:r>
      <w:r>
        <w:t>）</w:t>
      </w:r>
    </w:p>
    <w:p w:rsidR="00C250D5" w:rsidRDefault="00FB4351">
      <w:pPr>
        <w:pStyle w:val="1"/>
      </w:pPr>
      <w:bookmarkStart w:id="11" w:name="_Toc112406317"/>
      <w:r>
        <w:rPr>
          <w:rFonts w:hint="eastAsia"/>
        </w:rPr>
        <w:t>四、制定标准的原则和依据及与现行法律、法规、标准的关系</w:t>
      </w:r>
      <w:bookmarkEnd w:id="11"/>
    </w:p>
    <w:p w:rsidR="00C250D5" w:rsidRDefault="00FB4351">
      <w:pPr>
        <w:pStyle w:val="2"/>
      </w:pPr>
      <w:r>
        <w:rPr>
          <w:rFonts w:hint="eastAsia"/>
        </w:rPr>
        <w:t>4</w:t>
      </w:r>
      <w:r>
        <w:t>.1</w:t>
      </w:r>
      <w:r>
        <w:rPr>
          <w:rFonts w:hint="eastAsia"/>
        </w:rPr>
        <w:t>编制</w:t>
      </w:r>
      <w:r>
        <w:t>原则</w:t>
      </w:r>
    </w:p>
    <w:p w:rsidR="00C250D5" w:rsidRDefault="00FB4351">
      <w:pPr>
        <w:ind w:firstLine="420"/>
      </w:pPr>
      <w:r>
        <w:rPr>
          <w:rFonts w:hint="eastAsia"/>
        </w:rPr>
        <w:t>《清洁生产评价指标体系</w:t>
      </w:r>
      <w:r>
        <w:rPr>
          <w:rFonts w:hint="eastAsia"/>
        </w:rPr>
        <w:t xml:space="preserve"> </w:t>
      </w:r>
      <w:r>
        <w:rPr>
          <w:rFonts w:hint="eastAsia"/>
        </w:rPr>
        <w:t>家具制造</w:t>
      </w:r>
      <w:r>
        <w:t>业</w:t>
      </w:r>
      <w:r>
        <w:rPr>
          <w:rFonts w:hint="eastAsia"/>
        </w:rPr>
        <w:t>》（</w:t>
      </w:r>
      <w:r>
        <w:rPr>
          <w:rFonts w:hint="eastAsia"/>
        </w:rPr>
        <w:t>DB11/T 1138-2014</w:t>
      </w:r>
      <w:r>
        <w:rPr>
          <w:rFonts w:hint="eastAsia"/>
        </w:rPr>
        <w:t>）的修订和完善，是推动北京市</w:t>
      </w:r>
      <w:r>
        <w:t>家具制造</w:t>
      </w:r>
      <w:r>
        <w:rPr>
          <w:rFonts w:hint="eastAsia"/>
        </w:rPr>
        <w:t>企业清洁生产工作向纵深发展和客观、科学地考查企业清洁生产水平的一项十分重要的基础工作，有利于对家具</w:t>
      </w:r>
      <w:r>
        <w:t>制造</w:t>
      </w:r>
      <w:r>
        <w:rPr>
          <w:rFonts w:hint="eastAsia"/>
        </w:rPr>
        <w:t>企业清洁生产工作进行科学总结、定量考核，进而找出差距、积累经验、推动清洁生产工作持续有效地向前发展。</w:t>
      </w:r>
    </w:p>
    <w:p w:rsidR="00C250D5" w:rsidRDefault="00FB4351">
      <w:pPr>
        <w:ind w:firstLine="420"/>
      </w:pPr>
      <w:r>
        <w:rPr>
          <w:rFonts w:hint="eastAsia"/>
        </w:rPr>
        <w:t>修订本评价指标体系的基本原则是：能够体现全过程污染预防思想，并覆盖生产过程的各个环节。具体如下：</w:t>
      </w:r>
    </w:p>
    <w:p w:rsidR="00C250D5" w:rsidRDefault="00FB4351">
      <w:pPr>
        <w:ind w:firstLine="420"/>
      </w:pPr>
      <w:r>
        <w:rPr>
          <w:rFonts w:hint="eastAsia"/>
        </w:rPr>
        <w:t>（</w:t>
      </w:r>
      <w:r>
        <w:rPr>
          <w:rFonts w:hint="eastAsia"/>
        </w:rPr>
        <w:t>1</w:t>
      </w:r>
      <w:r>
        <w:rPr>
          <w:rFonts w:hint="eastAsia"/>
        </w:rPr>
        <w:t>）符合清洁生产思路，即体现全过程的污染预防，不单纯考虑污染物的末端处理和处置；</w:t>
      </w:r>
    </w:p>
    <w:p w:rsidR="00C250D5" w:rsidRDefault="00FB4351">
      <w:pPr>
        <w:ind w:firstLine="420"/>
      </w:pPr>
      <w:r>
        <w:rPr>
          <w:rFonts w:hint="eastAsia"/>
        </w:rPr>
        <w:t>（</w:t>
      </w:r>
      <w:r>
        <w:rPr>
          <w:rFonts w:hint="eastAsia"/>
        </w:rPr>
        <w:t>2</w:t>
      </w:r>
      <w:r>
        <w:rPr>
          <w:rFonts w:hint="eastAsia"/>
        </w:rPr>
        <w:t>）评价指标的基准值设定充分考虑国内的现有技术水平和管理水平，指标设定应定量化、易操作并有一定的激励作用；</w:t>
      </w:r>
    </w:p>
    <w:p w:rsidR="00C250D5" w:rsidRDefault="00FB4351">
      <w:pPr>
        <w:ind w:firstLine="420"/>
      </w:pPr>
      <w:r>
        <w:rPr>
          <w:rFonts w:hint="eastAsia"/>
        </w:rPr>
        <w:t>（</w:t>
      </w:r>
      <w:r>
        <w:rPr>
          <w:rFonts w:hint="eastAsia"/>
        </w:rPr>
        <w:t>3</w:t>
      </w:r>
      <w:r>
        <w:rPr>
          <w:rFonts w:hint="eastAsia"/>
        </w:rPr>
        <w:t>）本标准遵照国家及地方清洁生产标准、污染物排放标准、</w:t>
      </w:r>
      <w:r>
        <w:rPr>
          <w:rFonts w:hint="eastAsia"/>
        </w:rPr>
        <w:t>VOCs</w:t>
      </w:r>
      <w:r>
        <w:rPr>
          <w:rFonts w:hint="eastAsia"/>
        </w:rPr>
        <w:t>治理政策、防治技</w:t>
      </w:r>
      <w:r>
        <w:rPr>
          <w:rFonts w:hint="eastAsia"/>
        </w:rPr>
        <w:lastRenderedPageBreak/>
        <w:t>术等基本要求，谋求与排污许可、绿色制造、污染防治推荐技术等管理要求衔接；</w:t>
      </w:r>
    </w:p>
    <w:p w:rsidR="00C250D5" w:rsidRDefault="00FB4351">
      <w:pPr>
        <w:ind w:firstLine="420"/>
      </w:pPr>
      <w:r>
        <w:rPr>
          <w:rFonts w:hint="eastAsia"/>
        </w:rPr>
        <w:t>（</w:t>
      </w:r>
      <w:r>
        <w:rPr>
          <w:rFonts w:hint="eastAsia"/>
        </w:rPr>
        <w:t>4</w:t>
      </w:r>
      <w:r>
        <w:rPr>
          <w:rFonts w:hint="eastAsia"/>
        </w:rPr>
        <w:t>）注重实用和可操作性，尽量选择家具制造业企业生产部门、统计管理部门和健康、安全和环境管理部门日常采用的指标，以易于企业的理解和掌握。</w:t>
      </w:r>
    </w:p>
    <w:p w:rsidR="00C250D5" w:rsidRDefault="00FB4351">
      <w:pPr>
        <w:pStyle w:val="2"/>
      </w:pPr>
      <w:r>
        <w:t>4.2</w:t>
      </w:r>
      <w:r>
        <w:rPr>
          <w:rFonts w:hint="eastAsia"/>
        </w:rPr>
        <w:t>编制</w:t>
      </w:r>
      <w:r>
        <w:t>依据</w:t>
      </w:r>
    </w:p>
    <w:p w:rsidR="00C250D5" w:rsidRDefault="00FB4351">
      <w:pPr>
        <w:ind w:firstLine="420"/>
      </w:pPr>
      <w:r>
        <w:rPr>
          <w:rFonts w:hint="eastAsia"/>
        </w:rPr>
        <w:t>清洁生产相关标准的制定是企业开展清洁生产工作的重要依据，也是挖掘家具制造企业清洁生产潜力、评价清洁生产水平的重要依据。国家</w:t>
      </w:r>
      <w:r>
        <w:rPr>
          <w:rFonts w:hint="eastAsia"/>
        </w:rPr>
        <w:t>2013</w:t>
      </w:r>
      <w:r>
        <w:rPr>
          <w:rFonts w:hint="eastAsia"/>
        </w:rPr>
        <w:t>年发布的《清洁生产评价指标体系编制通则》（试行稿）（发展改革委公告</w:t>
      </w:r>
      <w:r>
        <w:rPr>
          <w:rFonts w:hint="eastAsia"/>
        </w:rPr>
        <w:t>2013</w:t>
      </w:r>
      <w:r>
        <w:rPr>
          <w:rFonts w:hint="eastAsia"/>
        </w:rPr>
        <w:t>年第</w:t>
      </w:r>
      <w:r>
        <w:rPr>
          <w:rFonts w:hint="eastAsia"/>
        </w:rPr>
        <w:t>33</w:t>
      </w:r>
      <w:r>
        <w:rPr>
          <w:rFonts w:hint="eastAsia"/>
        </w:rPr>
        <w:t>号）为本标准制定提供重要的技术依据。另外</w:t>
      </w:r>
      <w:r>
        <w:t>，因新的《</w:t>
      </w:r>
      <w:r>
        <w:rPr>
          <w:rFonts w:hint="eastAsia"/>
        </w:rPr>
        <w:t>清洁生产评价指标体系编制通则</w:t>
      </w:r>
      <w:r>
        <w:t>》</w:t>
      </w:r>
      <w:r>
        <w:rPr>
          <w:rFonts w:hint="eastAsia"/>
        </w:rPr>
        <w:t>正在</w:t>
      </w:r>
      <w:r>
        <w:t>制定过程中，本次标准修订对</w:t>
      </w:r>
      <w:r>
        <w:rPr>
          <w:rFonts w:hint="eastAsia"/>
        </w:rPr>
        <w:t>其</w:t>
      </w:r>
      <w:r>
        <w:t>征求意见稿进行了研究，以其</w:t>
      </w:r>
      <w:r>
        <w:rPr>
          <w:rFonts w:hint="eastAsia"/>
        </w:rPr>
        <w:t>新</w:t>
      </w:r>
      <w:r>
        <w:t>的修订思路</w:t>
      </w:r>
      <w:r>
        <w:rPr>
          <w:rFonts w:hint="eastAsia"/>
        </w:rPr>
        <w:t>作为</w:t>
      </w:r>
      <w:r>
        <w:t>参考。</w:t>
      </w:r>
    </w:p>
    <w:p w:rsidR="00C250D5" w:rsidRDefault="00FB4351">
      <w:pPr>
        <w:pStyle w:val="2"/>
      </w:pPr>
      <w:r>
        <w:rPr>
          <w:rFonts w:hint="eastAsia"/>
        </w:rPr>
        <w:t>4</w:t>
      </w:r>
      <w:r>
        <w:t xml:space="preserve">.3 </w:t>
      </w:r>
      <w:r>
        <w:rPr>
          <w:rFonts w:hint="eastAsia"/>
        </w:rPr>
        <w:t>与现行</w:t>
      </w:r>
      <w:r>
        <w:t>法律、法规、标准的关系</w:t>
      </w:r>
    </w:p>
    <w:p w:rsidR="00C250D5" w:rsidRDefault="00FB4351">
      <w:pPr>
        <w:adjustRightInd w:val="0"/>
        <w:ind w:firstLine="420"/>
        <w:rPr>
          <w:szCs w:val="21"/>
        </w:rPr>
      </w:pPr>
      <w:r>
        <w:rPr>
          <w:szCs w:val="21"/>
        </w:rPr>
        <w:t>本次标准修订编制组通过文献资料查阅、实地调研、专家咨询等多途径了解北京市</w:t>
      </w:r>
      <w:r>
        <w:rPr>
          <w:rFonts w:hint="eastAsia"/>
          <w:szCs w:val="21"/>
        </w:rPr>
        <w:t>家具制造</w:t>
      </w:r>
      <w:r>
        <w:rPr>
          <w:szCs w:val="21"/>
        </w:rPr>
        <w:t>业发展现状，收集本标准所需基础统计资料，并依照《清洁生产评价指标体系编制通则》（试行稿）（发展改革委公告</w:t>
      </w:r>
      <w:r>
        <w:rPr>
          <w:szCs w:val="21"/>
        </w:rPr>
        <w:t>2013</w:t>
      </w:r>
      <w:r>
        <w:rPr>
          <w:szCs w:val="21"/>
        </w:rPr>
        <w:t>年第</w:t>
      </w:r>
      <w:r>
        <w:rPr>
          <w:szCs w:val="21"/>
        </w:rPr>
        <w:t>33</w:t>
      </w:r>
      <w:r>
        <w:rPr>
          <w:szCs w:val="21"/>
        </w:rPr>
        <w:t>号）要求进行标准编制，以保证本标准更符合北京市</w:t>
      </w:r>
      <w:r>
        <w:rPr>
          <w:rFonts w:hint="eastAsia"/>
          <w:szCs w:val="21"/>
        </w:rPr>
        <w:t>家具制造</w:t>
      </w:r>
      <w:r>
        <w:rPr>
          <w:szCs w:val="21"/>
        </w:rPr>
        <w:t>业现状与发展要求。</w:t>
      </w:r>
    </w:p>
    <w:p w:rsidR="00C250D5" w:rsidRDefault="00FB4351">
      <w:pPr>
        <w:adjustRightInd w:val="0"/>
        <w:ind w:firstLine="420"/>
        <w:rPr>
          <w:szCs w:val="21"/>
        </w:rPr>
      </w:pPr>
      <w:r>
        <w:rPr>
          <w:szCs w:val="21"/>
        </w:rPr>
        <w:t>本次标准修订将近年来国家和北京市关于排污许可、自行监测、原辅材料及工艺设备的法规标准要求纳入其中，标准的编制符合《中华人民共和国清洁生产促进法》《重点行业挥发性有机物综合治理方案》《</w:t>
      </w:r>
      <w:r>
        <w:rPr>
          <w:szCs w:val="21"/>
        </w:rPr>
        <w:t>2020</w:t>
      </w:r>
      <w:r>
        <w:rPr>
          <w:szCs w:val="21"/>
        </w:rPr>
        <w:t>年挥发性有机物（</w:t>
      </w:r>
      <w:r>
        <w:rPr>
          <w:szCs w:val="21"/>
        </w:rPr>
        <w:t>VOCs</w:t>
      </w:r>
      <w:r>
        <w:rPr>
          <w:szCs w:val="21"/>
        </w:rPr>
        <w:t>）治理攻坚方案》等法律、法规、标准及政策的要求，是对北京市现行法律、法规的完善和补充。</w:t>
      </w:r>
    </w:p>
    <w:p w:rsidR="00C250D5" w:rsidRDefault="00FB4351">
      <w:pPr>
        <w:pStyle w:val="1"/>
      </w:pPr>
      <w:bookmarkStart w:id="12" w:name="_Toc112406318"/>
      <w:r>
        <w:rPr>
          <w:rFonts w:hint="eastAsia"/>
        </w:rPr>
        <w:t>五、主要条款</w:t>
      </w:r>
      <w:r>
        <w:t>说明</w:t>
      </w:r>
      <w:r>
        <w:rPr>
          <w:rFonts w:hint="eastAsia"/>
        </w:rPr>
        <w:t>，</w:t>
      </w:r>
      <w:r>
        <w:t>主要技术指标、参数、实验</w:t>
      </w:r>
      <w:r>
        <w:rPr>
          <w:rFonts w:hint="eastAsia"/>
        </w:rPr>
        <w:t>验证</w:t>
      </w:r>
      <w:r>
        <w:t>的论述</w:t>
      </w:r>
      <w:bookmarkEnd w:id="12"/>
    </w:p>
    <w:p w:rsidR="00C250D5" w:rsidRDefault="00FB4351">
      <w:pPr>
        <w:pStyle w:val="2"/>
      </w:pPr>
      <w:r>
        <w:rPr>
          <w:rFonts w:hint="eastAsia"/>
        </w:rPr>
        <w:t>5</w:t>
      </w:r>
      <w:r>
        <w:t>.1</w:t>
      </w:r>
      <w:r>
        <w:t>北京市家具制造业发展</w:t>
      </w:r>
      <w:r>
        <w:rPr>
          <w:rFonts w:hint="eastAsia"/>
        </w:rPr>
        <w:t>情况</w:t>
      </w:r>
    </w:p>
    <w:p w:rsidR="00C250D5" w:rsidRDefault="00FB4351">
      <w:pPr>
        <w:pStyle w:val="32"/>
      </w:pPr>
      <w:r>
        <w:t>5.1.1</w:t>
      </w:r>
      <w:r>
        <w:rPr>
          <w:rFonts w:hint="eastAsia"/>
        </w:rPr>
        <w:t>发展</w:t>
      </w:r>
      <w:r>
        <w:t>概况</w:t>
      </w:r>
    </w:p>
    <w:p w:rsidR="00C250D5" w:rsidRDefault="00FB4351">
      <w:pPr>
        <w:ind w:firstLine="420"/>
      </w:pPr>
      <w:r>
        <w:rPr>
          <w:rFonts w:hint="eastAsia"/>
        </w:rPr>
        <w:t>随着北京市智能</w:t>
      </w:r>
      <w:r>
        <w:t>制造、绿色发展理念的深入</w:t>
      </w:r>
      <w:r>
        <w:rPr>
          <w:rFonts w:hint="eastAsia"/>
        </w:rPr>
        <w:t>，环保治理力度逐渐增大，</w:t>
      </w:r>
      <w:r>
        <w:t>根据排污许可证申报平台结果统计</w:t>
      </w:r>
      <w:r>
        <w:rPr>
          <w:rFonts w:hint="eastAsia"/>
        </w:rPr>
        <w:t>，北京市现有家具制造企业</w:t>
      </w:r>
      <w:r>
        <w:rPr>
          <w:rFonts w:hint="eastAsia"/>
        </w:rPr>
        <w:t>9</w:t>
      </w:r>
      <w:r>
        <w:t>8</w:t>
      </w:r>
      <w:r>
        <w:rPr>
          <w:rFonts w:hint="eastAsia"/>
        </w:rPr>
        <w:t>家，其中领取排污许可证的企业有</w:t>
      </w:r>
      <w:r>
        <w:t>28</w:t>
      </w:r>
      <w:r>
        <w:rPr>
          <w:rFonts w:hint="eastAsia"/>
        </w:rPr>
        <w:t>家，排污许可登记</w:t>
      </w:r>
      <w:r>
        <w:t>70</w:t>
      </w:r>
      <w:r>
        <w:rPr>
          <w:rFonts w:hint="eastAsia"/>
        </w:rPr>
        <w:t>家。</w:t>
      </w:r>
    </w:p>
    <w:p w:rsidR="00C250D5" w:rsidRDefault="00FB4351">
      <w:pPr>
        <w:ind w:firstLine="420"/>
      </w:pPr>
      <w:r>
        <w:t>北京市家具制造业</w:t>
      </w:r>
      <w:r>
        <w:t>2019</w:t>
      </w:r>
      <w:r>
        <w:t>年总产值约</w:t>
      </w:r>
      <w:r>
        <w:t>43</w:t>
      </w:r>
      <w:r>
        <w:t>亿元</w:t>
      </w:r>
      <w:r>
        <w:rPr>
          <w:rFonts w:hint="eastAsia"/>
        </w:rPr>
        <w:t>，其中一家大型企业产值占北京市总产值的</w:t>
      </w:r>
      <w:r>
        <w:rPr>
          <w:rFonts w:hint="eastAsia"/>
        </w:rPr>
        <w:t>5</w:t>
      </w:r>
      <w:r>
        <w:t>0</w:t>
      </w:r>
      <w:r>
        <w:rPr>
          <w:rFonts w:hint="eastAsia"/>
        </w:rPr>
        <w:t>%</w:t>
      </w:r>
      <w:r>
        <w:rPr>
          <w:rFonts w:hint="eastAsia"/>
        </w:rPr>
        <w:t>，其他</w:t>
      </w:r>
      <w:r>
        <w:t>家具制造企业均为中小微企业</w:t>
      </w:r>
      <w:r>
        <w:rPr>
          <w:rFonts w:hint="eastAsia"/>
        </w:rPr>
        <w:t>。</w:t>
      </w:r>
      <w:r>
        <w:t>2019</w:t>
      </w:r>
      <w:r>
        <w:t>年产值</w:t>
      </w:r>
      <w:r>
        <w:t>2000</w:t>
      </w:r>
      <w:r>
        <w:t>万</w:t>
      </w:r>
      <w:r>
        <w:t>-5</w:t>
      </w:r>
      <w:r>
        <w:t>亿元的中型家具企业有</w:t>
      </w:r>
      <w:r>
        <w:t>23</w:t>
      </w:r>
      <w:r>
        <w:t>家，产值约</w:t>
      </w:r>
      <w:r>
        <w:t>20</w:t>
      </w:r>
      <w:r>
        <w:t>亿元；其余为小微企业，总产值约</w:t>
      </w:r>
      <w:r>
        <w:t>2</w:t>
      </w:r>
      <w:r>
        <w:t>亿元。</w:t>
      </w:r>
    </w:p>
    <w:p w:rsidR="00C250D5" w:rsidRDefault="00FB4351">
      <w:pPr>
        <w:ind w:firstLine="420"/>
      </w:pPr>
      <w:r>
        <w:rPr>
          <w:rFonts w:hint="eastAsia"/>
        </w:rPr>
        <w:t>全市</w:t>
      </w:r>
      <w:r>
        <w:rPr>
          <w:rFonts w:hint="eastAsia"/>
        </w:rPr>
        <w:t>9</w:t>
      </w:r>
      <w:r>
        <w:t>8</w:t>
      </w:r>
      <w:r>
        <w:rPr>
          <w:rFonts w:hint="eastAsia"/>
        </w:rPr>
        <w:t>家企业分布在</w:t>
      </w:r>
      <w:r>
        <w:rPr>
          <w:rFonts w:hint="eastAsia"/>
        </w:rPr>
        <w:t>10</w:t>
      </w:r>
      <w:r>
        <w:rPr>
          <w:rFonts w:hint="eastAsia"/>
        </w:rPr>
        <w:t>个区，主要集中在东部和南部的顺义、房山、通州、大兴区。按企业生产经营地址分布，各区家具企业数量如下图所示：</w:t>
      </w:r>
    </w:p>
    <w:p w:rsidR="00C250D5" w:rsidRDefault="00FB4351">
      <w:pPr>
        <w:pStyle w:val="afa"/>
        <w:spacing w:line="360" w:lineRule="auto"/>
        <w:ind w:firstLineChars="0" w:firstLine="0"/>
        <w:jc w:val="center"/>
        <w:rPr>
          <w:sz w:val="24"/>
          <w:szCs w:val="24"/>
        </w:rPr>
      </w:pPr>
      <w:r>
        <w:rPr>
          <w:noProof/>
          <w:sz w:val="24"/>
          <w:szCs w:val="24"/>
        </w:rPr>
        <w:lastRenderedPageBreak/>
        <w:drawing>
          <wp:inline distT="0" distB="0" distL="0" distR="0">
            <wp:extent cx="4392930" cy="1936750"/>
            <wp:effectExtent l="0" t="0" r="762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50D5" w:rsidRDefault="00FB4351">
      <w:pPr>
        <w:pStyle w:val="ab"/>
      </w:pPr>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1</w:t>
      </w:r>
      <w:r>
        <w:fldChar w:fldCharType="end"/>
      </w:r>
      <w:r>
        <w:t xml:space="preserve"> </w:t>
      </w:r>
      <w:r>
        <w:rPr>
          <w:rFonts w:hint="eastAsia"/>
        </w:rPr>
        <w:t>2020</w:t>
      </w:r>
      <w:r>
        <w:rPr>
          <w:rFonts w:hint="eastAsia"/>
        </w:rPr>
        <w:t>年北京市现有家具制造企业区域分布图</w:t>
      </w:r>
    </w:p>
    <w:p w:rsidR="00C250D5" w:rsidRDefault="00FB4351">
      <w:pPr>
        <w:ind w:firstLine="420"/>
      </w:pPr>
      <w:r>
        <w:rPr>
          <w:rFonts w:hint="eastAsia"/>
        </w:rPr>
        <w:t>根据排污许可管理情况统计，北京市</w:t>
      </w:r>
      <w:r w:rsidR="004D7C61">
        <w:rPr>
          <w:rFonts w:hint="eastAsia"/>
        </w:rPr>
        <w:t>家具生产企业主要以生产木质家具、金属家具、软体家具为主。其中木质</w:t>
      </w:r>
      <w:r>
        <w:rPr>
          <w:rFonts w:hint="eastAsia"/>
        </w:rPr>
        <w:t>家具制造企业</w:t>
      </w:r>
      <w:r>
        <w:rPr>
          <w:rFonts w:hint="eastAsia"/>
        </w:rPr>
        <w:t>7</w:t>
      </w:r>
      <w:r>
        <w:t>5</w:t>
      </w:r>
      <w:r>
        <w:rPr>
          <w:rFonts w:hint="eastAsia"/>
        </w:rPr>
        <w:t>家（</w:t>
      </w:r>
      <w:r>
        <w:rPr>
          <w:rFonts w:hint="eastAsia"/>
        </w:rPr>
        <w:t>77%</w:t>
      </w:r>
      <w:r>
        <w:rPr>
          <w:rFonts w:hint="eastAsia"/>
        </w:rPr>
        <w:t>），金属家具制造企业</w:t>
      </w:r>
      <w:r>
        <w:rPr>
          <w:rFonts w:hint="eastAsia"/>
        </w:rPr>
        <w:t>1</w:t>
      </w:r>
      <w:r w:rsidR="00F0732F">
        <w:t>2</w:t>
      </w:r>
      <w:r>
        <w:rPr>
          <w:rFonts w:hint="eastAsia"/>
        </w:rPr>
        <w:t>家（</w:t>
      </w:r>
      <w:r>
        <w:rPr>
          <w:rFonts w:hint="eastAsia"/>
        </w:rPr>
        <w:t>13%</w:t>
      </w:r>
      <w:r>
        <w:rPr>
          <w:rFonts w:hint="eastAsia"/>
        </w:rPr>
        <w:t>），其他家具制造企业（门窗、沙发）</w:t>
      </w:r>
      <w:r>
        <w:rPr>
          <w:rFonts w:hint="eastAsia"/>
        </w:rPr>
        <w:t>1</w:t>
      </w:r>
      <w:r w:rsidR="00F0732F">
        <w:t>1</w:t>
      </w:r>
      <w:r>
        <w:rPr>
          <w:rFonts w:hint="eastAsia"/>
        </w:rPr>
        <w:t>家（</w:t>
      </w:r>
      <w:r>
        <w:rPr>
          <w:rFonts w:hint="eastAsia"/>
        </w:rPr>
        <w:t>10%</w:t>
      </w:r>
      <w:r>
        <w:rPr>
          <w:rFonts w:hint="eastAsia"/>
        </w:rPr>
        <w:t>）。木质家具又可分为实木家具、板式家具和红木家具。</w:t>
      </w:r>
    </w:p>
    <w:p w:rsidR="00B97E34" w:rsidRDefault="00B97E34" w:rsidP="00B97E34">
      <w:pPr>
        <w:ind w:firstLine="420"/>
      </w:pPr>
      <w:r w:rsidRPr="00B97E34">
        <w:rPr>
          <w:rFonts w:hint="eastAsia"/>
        </w:rPr>
        <w:t>根据北京市</w:t>
      </w:r>
      <w:r w:rsidRPr="00B97E34">
        <w:t>家具协会咨询结果和</w:t>
      </w:r>
      <w:r w:rsidRPr="00B97E34">
        <w:rPr>
          <w:rFonts w:hint="eastAsia"/>
        </w:rPr>
        <w:t>全国排污许可证管理信息平台查询情况</w:t>
      </w:r>
      <w:r w:rsidRPr="00B97E34">
        <w:t>，北京市</w:t>
      </w:r>
      <w:r w:rsidRPr="00B97E34">
        <w:rPr>
          <w:rFonts w:hint="eastAsia"/>
        </w:rPr>
        <w:t>现有</w:t>
      </w:r>
      <w:r w:rsidRPr="00B97E34">
        <w:t>金属家具制造</w:t>
      </w:r>
      <w:r w:rsidRPr="00B97E34">
        <w:rPr>
          <w:rFonts w:hint="eastAsia"/>
        </w:rPr>
        <w:t>企业</w:t>
      </w:r>
      <w:r w:rsidRPr="00B97E34">
        <w:rPr>
          <w:rFonts w:hint="eastAsia"/>
        </w:rPr>
        <w:t>1</w:t>
      </w:r>
      <w:r w:rsidRPr="00B97E34">
        <w:t>2</w:t>
      </w:r>
      <w:r w:rsidRPr="00B97E34">
        <w:rPr>
          <w:rFonts w:hint="eastAsia"/>
        </w:rPr>
        <w:t>家</w:t>
      </w:r>
      <w:r w:rsidRPr="00B97E34">
        <w:t>，</w:t>
      </w:r>
      <w:r w:rsidRPr="00B97E34">
        <w:rPr>
          <w:rFonts w:hint="eastAsia"/>
        </w:rPr>
        <w:t>其中</w:t>
      </w:r>
      <w:r w:rsidRPr="00B97E34">
        <w:t>正常生产企业</w:t>
      </w:r>
      <w:r w:rsidRPr="00B97E34">
        <w:rPr>
          <w:rFonts w:hint="eastAsia"/>
        </w:rPr>
        <w:t>6</w:t>
      </w:r>
      <w:r w:rsidRPr="00B97E34">
        <w:rPr>
          <w:rFonts w:hint="eastAsia"/>
        </w:rPr>
        <w:t>家</w:t>
      </w:r>
      <w:r w:rsidRPr="00B97E34">
        <w:t>，</w:t>
      </w:r>
      <w:r w:rsidRPr="00B97E34">
        <w:rPr>
          <w:rFonts w:hint="eastAsia"/>
        </w:rPr>
        <w:t>只</w:t>
      </w:r>
      <w:r w:rsidRPr="00B97E34">
        <w:t>涉及销售环节的企</w:t>
      </w:r>
      <w:r w:rsidRPr="00B97E34">
        <w:rPr>
          <w:rFonts w:hint="eastAsia"/>
        </w:rPr>
        <w:t>业</w:t>
      </w:r>
      <w:r w:rsidRPr="00B97E34">
        <w:rPr>
          <w:rFonts w:hint="eastAsia"/>
        </w:rPr>
        <w:t>1</w:t>
      </w:r>
      <w:r w:rsidRPr="00B97E34">
        <w:rPr>
          <w:rFonts w:hint="eastAsia"/>
        </w:rPr>
        <w:t>家</w:t>
      </w:r>
      <w:r w:rsidRPr="00B97E34">
        <w:t>，停产企业</w:t>
      </w:r>
      <w:r w:rsidRPr="00B97E34">
        <w:t>5</w:t>
      </w:r>
      <w:r w:rsidRPr="00B97E34">
        <w:rPr>
          <w:rFonts w:hint="eastAsia"/>
        </w:rPr>
        <w:t>家</w:t>
      </w:r>
      <w:r w:rsidRPr="00B97E34">
        <w:t>。</w:t>
      </w:r>
      <w:r w:rsidRPr="00B97E34">
        <w:rPr>
          <w:rFonts w:hint="eastAsia"/>
        </w:rPr>
        <w:t>正常生产</w:t>
      </w:r>
      <w:r w:rsidRPr="00B97E34">
        <w:t>的企业中，涉及喷涂工序的企业</w:t>
      </w:r>
      <w:r w:rsidRPr="00B97E34">
        <w:rPr>
          <w:rFonts w:hint="eastAsia"/>
        </w:rPr>
        <w:t>2</w:t>
      </w:r>
      <w:r w:rsidRPr="00B97E34">
        <w:rPr>
          <w:rFonts w:hint="eastAsia"/>
        </w:rPr>
        <w:t>家</w:t>
      </w:r>
      <w:r w:rsidRPr="00B97E34">
        <w:t>，</w:t>
      </w:r>
      <w:r w:rsidRPr="00B97E34">
        <w:rPr>
          <w:rFonts w:hint="eastAsia"/>
        </w:rPr>
        <w:t>其余</w:t>
      </w:r>
      <w:r w:rsidRPr="00B97E34">
        <w:t>均</w:t>
      </w:r>
      <w:r w:rsidRPr="00B97E34">
        <w:rPr>
          <w:rFonts w:hint="eastAsia"/>
        </w:rPr>
        <w:t>只涉及</w:t>
      </w:r>
      <w:r w:rsidRPr="00B97E34">
        <w:t>机加工工艺</w:t>
      </w:r>
      <w:r w:rsidRPr="00B97E34">
        <w:rPr>
          <w:rFonts w:hint="eastAsia"/>
        </w:rPr>
        <w:t>。涉及</w:t>
      </w:r>
      <w:r w:rsidRPr="00B97E34">
        <w:t>喷涂</w:t>
      </w:r>
      <w:r w:rsidRPr="00B97E34">
        <w:rPr>
          <w:rFonts w:hint="eastAsia"/>
        </w:rPr>
        <w:t>的</w:t>
      </w:r>
      <w:r w:rsidRPr="00B97E34">
        <w:t>2</w:t>
      </w:r>
      <w:r w:rsidRPr="00B97E34">
        <w:t>家企业，喷涂工艺均为静电粉末喷涂，</w:t>
      </w:r>
      <w:r w:rsidRPr="00B97E34">
        <w:rPr>
          <w:rFonts w:hint="eastAsia"/>
        </w:rPr>
        <w:t>均</w:t>
      </w:r>
      <w:r w:rsidRPr="00B97E34">
        <w:t>对</w:t>
      </w:r>
      <w:r w:rsidRPr="00B97E34">
        <w:rPr>
          <w:rFonts w:hint="eastAsia"/>
        </w:rPr>
        <w:t>粉末</w:t>
      </w:r>
      <w:r w:rsidRPr="00B97E34">
        <w:t>涂料进行回收利用。</w:t>
      </w:r>
    </w:p>
    <w:p w:rsidR="00B97E34" w:rsidRPr="00B97E34" w:rsidRDefault="00B97E34" w:rsidP="00B97E34">
      <w:pPr>
        <w:pStyle w:val="ab"/>
      </w:pPr>
      <w:r>
        <w:rPr>
          <w:rFonts w:hint="eastAsia"/>
        </w:rPr>
        <w:t>表</w:t>
      </w:r>
      <w:r>
        <w:rPr>
          <w:rFonts w:hint="eastAsia"/>
        </w:rPr>
        <w:t>5-</w:t>
      </w:r>
      <w:r>
        <w:fldChar w:fldCharType="begin"/>
      </w:r>
      <w:r>
        <w:instrText xml:space="preserve"> </w:instrText>
      </w:r>
      <w:r>
        <w:rPr>
          <w:rFonts w:hint="eastAsia"/>
        </w:rPr>
        <w:instrText xml:space="preserve">SEQ </w:instrText>
      </w:r>
      <w:r>
        <w:rPr>
          <w:rFonts w:hint="eastAsia"/>
        </w:rPr>
        <w:instrText>表</w:instrText>
      </w:r>
      <w:r>
        <w:rPr>
          <w:rFonts w:hint="eastAsia"/>
        </w:rPr>
        <w:instrText>5- \* ARABIC</w:instrText>
      </w:r>
      <w:r>
        <w:instrText xml:space="preserve"> </w:instrText>
      </w:r>
      <w:r>
        <w:fldChar w:fldCharType="separate"/>
      </w:r>
      <w:r w:rsidR="00054800">
        <w:rPr>
          <w:noProof/>
        </w:rPr>
        <w:t>1</w:t>
      </w:r>
      <w:r>
        <w:fldChar w:fldCharType="end"/>
      </w:r>
      <w:r w:rsidRPr="00B97E34">
        <w:rPr>
          <w:rFonts w:hint="eastAsia"/>
        </w:rPr>
        <w:t>北京市</w:t>
      </w:r>
      <w:r w:rsidRPr="00B97E34">
        <w:t>现有</w:t>
      </w:r>
      <w:r w:rsidRPr="00B97E34">
        <w:rPr>
          <w:rFonts w:hint="eastAsia"/>
        </w:rPr>
        <w:t>金属</w:t>
      </w:r>
      <w:r w:rsidRPr="00B97E34">
        <w:t>家具制造企业</w:t>
      </w:r>
      <w:r w:rsidRPr="00B97E34">
        <w:rPr>
          <w:rFonts w:hint="eastAsia"/>
        </w:rPr>
        <w:t>生产</w:t>
      </w:r>
      <w:r w:rsidRPr="00B97E34">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032"/>
        <w:gridCol w:w="1079"/>
        <w:gridCol w:w="3481"/>
      </w:tblGrid>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序号</w:t>
            </w:r>
          </w:p>
        </w:tc>
        <w:tc>
          <w:tcPr>
            <w:tcW w:w="3032"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家具企业名称</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所在区县</w:t>
            </w:r>
          </w:p>
        </w:tc>
        <w:tc>
          <w:tcPr>
            <w:tcW w:w="3481"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现状情况</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1</w:t>
            </w:r>
          </w:p>
        </w:tc>
        <w:tc>
          <w:tcPr>
            <w:tcW w:w="3032"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北京鑫坛家具有限公司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密云区</w:t>
            </w:r>
          </w:p>
        </w:tc>
        <w:tc>
          <w:tcPr>
            <w:tcW w:w="3481"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正常生产，无喷涂，喷涂工序委外加工</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2</w:t>
            </w:r>
          </w:p>
        </w:tc>
        <w:tc>
          <w:tcPr>
            <w:tcW w:w="3032"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北京花都家美智能科技有限公司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大兴区</w:t>
            </w:r>
          </w:p>
        </w:tc>
        <w:tc>
          <w:tcPr>
            <w:tcW w:w="3481"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正常生产，无喷涂，只有焊接、组装</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3</w:t>
            </w:r>
          </w:p>
        </w:tc>
        <w:tc>
          <w:tcPr>
            <w:tcW w:w="3032" w:type="dxa"/>
            <w:shd w:val="clear" w:color="auto" w:fill="auto"/>
            <w:noWrap/>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北京键兴泰家具有限公司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怀柔区</w:t>
            </w:r>
          </w:p>
        </w:tc>
        <w:tc>
          <w:tcPr>
            <w:tcW w:w="3481" w:type="dxa"/>
            <w:shd w:val="clear" w:color="auto" w:fill="auto"/>
            <w:noWrap/>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正常生产，静电粉末喷涂，粉末回收利用</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4</w:t>
            </w:r>
          </w:p>
        </w:tc>
        <w:tc>
          <w:tcPr>
            <w:tcW w:w="3032" w:type="dxa"/>
            <w:shd w:val="clear" w:color="auto" w:fill="auto"/>
            <w:noWrap/>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北京依诺维绅家具有限公司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怀柔区</w:t>
            </w:r>
          </w:p>
        </w:tc>
        <w:tc>
          <w:tcPr>
            <w:tcW w:w="3481" w:type="dxa"/>
            <w:shd w:val="clear" w:color="auto" w:fill="auto"/>
            <w:noWrap/>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正常生产，金属沙发框架，机加工，无喷涂</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5</w:t>
            </w:r>
          </w:p>
        </w:tc>
        <w:tc>
          <w:tcPr>
            <w:tcW w:w="3032" w:type="dxa"/>
            <w:shd w:val="clear" w:color="auto" w:fill="auto"/>
            <w:noWrap/>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北京永清新型建材有限公司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顺义区</w:t>
            </w:r>
          </w:p>
        </w:tc>
        <w:tc>
          <w:tcPr>
            <w:tcW w:w="3481" w:type="dxa"/>
            <w:shd w:val="clear" w:color="auto" w:fill="auto"/>
            <w:noWrap/>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正常生产，塑钢窗、防盗门，无喷涂</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6</w:t>
            </w:r>
          </w:p>
        </w:tc>
        <w:tc>
          <w:tcPr>
            <w:tcW w:w="3032" w:type="dxa"/>
            <w:shd w:val="clear" w:color="auto" w:fill="auto"/>
            <w:noWrap/>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北京澳玛特家具有限公司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顺义区</w:t>
            </w:r>
          </w:p>
        </w:tc>
        <w:tc>
          <w:tcPr>
            <w:tcW w:w="3481" w:type="dxa"/>
            <w:shd w:val="clear" w:color="auto" w:fill="auto"/>
            <w:noWrap/>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正常生产，静电粉末喷涂，粉末回收利用</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rPr>
              <w:t>7</w:t>
            </w:r>
          </w:p>
        </w:tc>
        <w:tc>
          <w:tcPr>
            <w:tcW w:w="3032"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北京爱德天办公家具制造有限公司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通州区</w:t>
            </w:r>
          </w:p>
        </w:tc>
        <w:tc>
          <w:tcPr>
            <w:tcW w:w="3481"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长期停产</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rPr>
              <w:t>8</w:t>
            </w:r>
          </w:p>
        </w:tc>
        <w:tc>
          <w:tcPr>
            <w:tcW w:w="3032" w:type="dxa"/>
            <w:shd w:val="clear" w:color="auto" w:fill="auto"/>
            <w:noWrap/>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北京九都</w:t>
            </w:r>
            <w:r w:rsidRPr="00B97E34">
              <w:rPr>
                <w:rFonts w:ascii="Times New Roman" w:hAnsi="Times New Roman" w:cs="Times New Roman"/>
              </w:rPr>
              <w:t>腾飞铁柜有限公司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密云区</w:t>
            </w:r>
          </w:p>
        </w:tc>
        <w:tc>
          <w:tcPr>
            <w:tcW w:w="3481" w:type="dxa"/>
            <w:shd w:val="clear" w:color="auto" w:fill="auto"/>
            <w:noWrap/>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只有</w:t>
            </w:r>
            <w:r w:rsidRPr="00B97E34">
              <w:rPr>
                <w:rFonts w:ascii="Times New Roman" w:hAnsi="Times New Roman" w:cs="Times New Roman"/>
              </w:rPr>
              <w:t>库房，不</w:t>
            </w:r>
            <w:r w:rsidRPr="00B97E34">
              <w:rPr>
                <w:rFonts w:ascii="Times New Roman" w:hAnsi="Times New Roman" w:cs="Times New Roman" w:hint="eastAsia"/>
              </w:rPr>
              <w:t>涉及</w:t>
            </w:r>
            <w:r w:rsidRPr="00B97E34">
              <w:rPr>
                <w:rFonts w:ascii="Times New Roman" w:hAnsi="Times New Roman" w:cs="Times New Roman"/>
              </w:rPr>
              <w:t>生产</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rPr>
              <w:t>9</w:t>
            </w:r>
          </w:p>
        </w:tc>
        <w:tc>
          <w:tcPr>
            <w:tcW w:w="3032"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北京市财源钢木家具福利厂</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顺义区</w:t>
            </w:r>
          </w:p>
        </w:tc>
        <w:tc>
          <w:tcPr>
            <w:tcW w:w="3481"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停产注销中</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rPr>
              <w:t>10</w:t>
            </w:r>
          </w:p>
        </w:tc>
        <w:tc>
          <w:tcPr>
            <w:tcW w:w="3032"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北京世纪元通商贸有限公司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顺义区</w:t>
            </w:r>
          </w:p>
        </w:tc>
        <w:tc>
          <w:tcPr>
            <w:tcW w:w="3481"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已停产</w:t>
            </w:r>
            <w:r w:rsidRPr="00B97E34">
              <w:rPr>
                <w:rFonts w:ascii="Times New Roman" w:hAnsi="Times New Roman" w:cs="Times New Roman"/>
              </w:rPr>
              <w:t>拆迁</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rPr>
              <w:t>11</w:t>
            </w:r>
          </w:p>
        </w:tc>
        <w:tc>
          <w:tcPr>
            <w:tcW w:w="3032"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北京时代先锋办公家具有限公司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顺义区</w:t>
            </w:r>
          </w:p>
        </w:tc>
        <w:tc>
          <w:tcPr>
            <w:tcW w:w="3481"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只有销售，不涉及生产</w:t>
            </w:r>
          </w:p>
        </w:tc>
      </w:tr>
      <w:tr w:rsidR="00B97E34" w:rsidRPr="000F299B" w:rsidTr="00B97E34">
        <w:trPr>
          <w:trHeight w:val="270"/>
        </w:trPr>
        <w:tc>
          <w:tcPr>
            <w:tcW w:w="704"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rPr>
              <w:t>12</w:t>
            </w:r>
          </w:p>
        </w:tc>
        <w:tc>
          <w:tcPr>
            <w:tcW w:w="3032"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北京华立得实业有限责任公司</w:t>
            </w:r>
          </w:p>
        </w:tc>
        <w:tc>
          <w:tcPr>
            <w:tcW w:w="1079" w:type="dxa"/>
            <w:vAlign w:val="center"/>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昌平区</w:t>
            </w:r>
          </w:p>
        </w:tc>
        <w:tc>
          <w:tcPr>
            <w:tcW w:w="3481" w:type="dxa"/>
            <w:shd w:val="clear" w:color="auto" w:fill="auto"/>
            <w:noWrap/>
            <w:vAlign w:val="center"/>
            <w:hideMark/>
          </w:tcPr>
          <w:p w:rsidR="00B97E34" w:rsidRPr="00B97E34" w:rsidRDefault="00B97E34" w:rsidP="00B97E34">
            <w:pPr>
              <w:pStyle w:val="aff2"/>
              <w:rPr>
                <w:rFonts w:ascii="Times New Roman" w:hAnsi="Times New Roman" w:cs="Times New Roman"/>
              </w:rPr>
            </w:pPr>
            <w:r w:rsidRPr="00B97E34">
              <w:rPr>
                <w:rFonts w:ascii="Times New Roman" w:hAnsi="Times New Roman" w:cs="Times New Roman" w:hint="eastAsia"/>
              </w:rPr>
              <w:t>已</w:t>
            </w:r>
            <w:r w:rsidRPr="00B97E34">
              <w:rPr>
                <w:rFonts w:ascii="Times New Roman" w:hAnsi="Times New Roman" w:cs="Times New Roman"/>
              </w:rPr>
              <w:t>停产拆迁</w:t>
            </w:r>
          </w:p>
        </w:tc>
      </w:tr>
    </w:tbl>
    <w:p w:rsidR="00B97E34" w:rsidRPr="00B97E34" w:rsidRDefault="00B97E34">
      <w:pPr>
        <w:ind w:firstLine="420"/>
      </w:pPr>
    </w:p>
    <w:p w:rsidR="00C250D5" w:rsidRDefault="00FB4351">
      <w:pPr>
        <w:pStyle w:val="32"/>
      </w:pPr>
      <w:r>
        <w:rPr>
          <w:rFonts w:hint="eastAsia"/>
        </w:rPr>
        <w:t>5</w:t>
      </w:r>
      <w:r>
        <w:t>.1.2</w:t>
      </w:r>
      <w:r>
        <w:t>主要生产工艺及产污节点</w:t>
      </w:r>
    </w:p>
    <w:p w:rsidR="00C250D5" w:rsidRDefault="00FB4351">
      <w:pPr>
        <w:pStyle w:val="15"/>
      </w:pPr>
      <w:r>
        <w:rPr>
          <w:rFonts w:hint="eastAsia"/>
        </w:rPr>
        <w:lastRenderedPageBreak/>
        <w:t>（</w:t>
      </w:r>
      <w:r>
        <w:rPr>
          <w:rFonts w:hint="eastAsia"/>
        </w:rPr>
        <w:t>1</w:t>
      </w:r>
      <w:r>
        <w:rPr>
          <w:rFonts w:hint="eastAsia"/>
        </w:rPr>
        <w:t>）</w:t>
      </w:r>
      <w:r>
        <w:t>木</w:t>
      </w:r>
      <w:r>
        <w:rPr>
          <w:rFonts w:hint="eastAsia"/>
        </w:rPr>
        <w:t>质</w:t>
      </w:r>
      <w:r>
        <w:t>家具制造工艺</w:t>
      </w:r>
    </w:p>
    <w:p w:rsidR="00C250D5" w:rsidRDefault="00FB4351">
      <w:pPr>
        <w:ind w:firstLine="420"/>
      </w:pPr>
      <w:r>
        <w:rPr>
          <w:rFonts w:hint="eastAsia"/>
        </w:rPr>
        <w:t>木质家具制造是指以天然木材（榆木、楸木、水曲柳等）为基本材料，经过开料、拼接、切割等处理加工后，进行打磨、抛光，并擦色，然后进入喷涂工序，密度板、颗粒板、多层板需贴木皮后进行喷涂。由于不同企业使用的原辅材料及产品类型和要求不同，生产工艺亦有所不同，可能只含有图中所示的部分步骤。</w:t>
      </w:r>
    </w:p>
    <w:p w:rsidR="00C250D5" w:rsidRDefault="00FB4351">
      <w:pPr>
        <w:ind w:firstLine="420"/>
      </w:pPr>
      <w:r>
        <w:rPr>
          <w:rFonts w:hint="eastAsia"/>
        </w:rPr>
        <w:t>实木家具分为异形实木和平面实木，异形实木多为手工喷涂，在密闭的喷漆房内或吊轨、地轨喷涂线喷涂底漆、色漆、清漆三道工序中的</w:t>
      </w:r>
      <w:r>
        <w:rPr>
          <w:rFonts w:hint="eastAsia"/>
        </w:rPr>
        <w:t>2-3</w:t>
      </w:r>
      <w:r>
        <w:rPr>
          <w:rFonts w:hint="eastAsia"/>
        </w:rPr>
        <w:t>种工序，在常温下自然晾干。平面实木既可采用手工喷涂，也可采用自动喷涂，自动喷涂有往复式自动喷涂、辊涂、淋涂等，涂装后经流平、烘干、打磨后，包装入库。</w:t>
      </w:r>
    </w:p>
    <w:p w:rsidR="00C250D5" w:rsidRDefault="00FB4351">
      <w:pPr>
        <w:ind w:firstLine="420"/>
      </w:pPr>
      <w:r>
        <w:rPr>
          <w:rFonts w:hint="eastAsia"/>
        </w:rPr>
        <w:t>在木质家具生产过程中，备料、机加和组装环节会产生木块、刨花、木屑等固体废物，打磨过程中会产生木粉尘，喷底漆和面漆环节会产生废漆料、废有机溶剂及其沾染物等危险废物，以及喷涂工序中会产生</w:t>
      </w:r>
      <w:r>
        <w:rPr>
          <w:rFonts w:hint="eastAsia"/>
        </w:rPr>
        <w:t>VOCs</w:t>
      </w:r>
      <w:r>
        <w:rPr>
          <w:rFonts w:hint="eastAsia"/>
        </w:rPr>
        <w:t>，此外，在切割、打磨等设备运转过程中还会产生噪声。</w:t>
      </w:r>
    </w:p>
    <w:p w:rsidR="00C250D5" w:rsidRDefault="00FB4351">
      <w:pPr>
        <w:ind w:firstLine="420"/>
        <w:rPr>
          <w:kern w:val="0"/>
        </w:rPr>
      </w:pPr>
      <w:r>
        <w:rPr>
          <w:rFonts w:hint="eastAsia"/>
          <w:kern w:val="0"/>
        </w:rPr>
        <w:t>对于</w:t>
      </w:r>
      <w:r>
        <w:rPr>
          <w:kern w:val="0"/>
        </w:rPr>
        <w:t>生产过程中产生的废</w:t>
      </w:r>
      <w:r>
        <w:rPr>
          <w:rFonts w:hint="eastAsia"/>
          <w:kern w:val="0"/>
        </w:rPr>
        <w:t>木块</w:t>
      </w:r>
      <w:r>
        <w:rPr>
          <w:kern w:val="0"/>
        </w:rPr>
        <w:t>、废木屑等固体废物，</w:t>
      </w:r>
      <w:r>
        <w:rPr>
          <w:rFonts w:hint="eastAsia"/>
          <w:kern w:val="0"/>
        </w:rPr>
        <w:t>企业</w:t>
      </w:r>
      <w:r>
        <w:rPr>
          <w:kern w:val="0"/>
        </w:rPr>
        <w:t>均会分类后进行外售或再利用；对</w:t>
      </w:r>
      <w:r>
        <w:rPr>
          <w:rFonts w:hint="eastAsia"/>
          <w:kern w:val="0"/>
        </w:rPr>
        <w:t>于</w:t>
      </w:r>
      <w:r>
        <w:rPr>
          <w:kern w:val="0"/>
        </w:rPr>
        <w:t>胶</w:t>
      </w:r>
      <w:r>
        <w:rPr>
          <w:rFonts w:hint="eastAsia"/>
          <w:kern w:val="0"/>
        </w:rPr>
        <w:t>粘</w:t>
      </w:r>
      <w:r>
        <w:rPr>
          <w:kern w:val="0"/>
        </w:rPr>
        <w:t>剂挥发产生的少量</w:t>
      </w:r>
      <w:r>
        <w:rPr>
          <w:rFonts w:hint="eastAsia"/>
          <w:kern w:val="0"/>
        </w:rPr>
        <w:t>VOC</w:t>
      </w:r>
      <w:r>
        <w:rPr>
          <w:kern w:val="0"/>
        </w:rPr>
        <w:t>s</w:t>
      </w:r>
      <w:r>
        <w:rPr>
          <w:rFonts w:hint="eastAsia"/>
          <w:kern w:val="0"/>
        </w:rPr>
        <w:t>，</w:t>
      </w:r>
      <w:r>
        <w:rPr>
          <w:kern w:val="0"/>
        </w:rPr>
        <w:t>收集后采用活性炭</w:t>
      </w:r>
      <w:r>
        <w:rPr>
          <w:rFonts w:hint="eastAsia"/>
          <w:kern w:val="0"/>
        </w:rPr>
        <w:t>吸附</w:t>
      </w:r>
      <w:r>
        <w:rPr>
          <w:kern w:val="0"/>
        </w:rPr>
        <w:t>或其他处理方式进行处理后</w:t>
      </w:r>
      <w:r>
        <w:rPr>
          <w:rFonts w:hint="eastAsia"/>
          <w:kern w:val="0"/>
        </w:rPr>
        <w:t>达标</w:t>
      </w:r>
      <w:r>
        <w:rPr>
          <w:kern w:val="0"/>
        </w:rPr>
        <w:t>排放；</w:t>
      </w:r>
      <w:r>
        <w:rPr>
          <w:rFonts w:hint="eastAsia"/>
          <w:kern w:val="0"/>
        </w:rPr>
        <w:t>喷涂</w:t>
      </w:r>
      <w:r>
        <w:rPr>
          <w:kern w:val="0"/>
        </w:rPr>
        <w:t>废气经过</w:t>
      </w:r>
      <w:r>
        <w:rPr>
          <w:rFonts w:hint="eastAsia"/>
          <w:kern w:val="0"/>
        </w:rPr>
        <w:t>VOC</w:t>
      </w:r>
      <w:r>
        <w:rPr>
          <w:kern w:val="0"/>
        </w:rPr>
        <w:t>s</w:t>
      </w:r>
      <w:r>
        <w:rPr>
          <w:kern w:val="0"/>
        </w:rPr>
        <w:t>处理装置处理后达标排放</w:t>
      </w:r>
      <w:r>
        <w:rPr>
          <w:rFonts w:hint="eastAsia"/>
          <w:kern w:val="0"/>
        </w:rPr>
        <w:t>；</w:t>
      </w:r>
      <w:r>
        <w:rPr>
          <w:kern w:val="0"/>
        </w:rPr>
        <w:t>喷枪清洗水</w:t>
      </w:r>
      <w:r>
        <w:rPr>
          <w:rFonts w:hint="eastAsia"/>
          <w:kern w:val="0"/>
        </w:rPr>
        <w:t>不同</w:t>
      </w:r>
      <w:r>
        <w:rPr>
          <w:kern w:val="0"/>
        </w:rPr>
        <w:t>的企业采取不同的</w:t>
      </w:r>
      <w:r>
        <w:rPr>
          <w:rFonts w:hint="eastAsia"/>
          <w:kern w:val="0"/>
        </w:rPr>
        <w:t>处理</w:t>
      </w:r>
      <w:r>
        <w:rPr>
          <w:kern w:val="0"/>
        </w:rPr>
        <w:t>方式，部分企业对清洗水进行过滤回用处理</w:t>
      </w:r>
      <w:r>
        <w:rPr>
          <w:rFonts w:hint="eastAsia"/>
          <w:kern w:val="0"/>
        </w:rPr>
        <w:t>，产生的</w:t>
      </w:r>
      <w:r>
        <w:rPr>
          <w:kern w:val="0"/>
        </w:rPr>
        <w:t>废</w:t>
      </w:r>
      <w:r>
        <w:rPr>
          <w:rFonts w:hint="eastAsia"/>
          <w:kern w:val="0"/>
        </w:rPr>
        <w:t>漆</w:t>
      </w:r>
      <w:r>
        <w:rPr>
          <w:kern w:val="0"/>
        </w:rPr>
        <w:t>渣作为危险废物进行处置，也有部分企业直接</w:t>
      </w:r>
      <w:r>
        <w:rPr>
          <w:rFonts w:hint="eastAsia"/>
          <w:kern w:val="0"/>
        </w:rPr>
        <w:t>对</w:t>
      </w:r>
      <w:r>
        <w:rPr>
          <w:kern w:val="0"/>
        </w:rPr>
        <w:t>清洗废水进行处理，</w:t>
      </w:r>
      <w:r>
        <w:rPr>
          <w:rFonts w:hint="eastAsia"/>
          <w:kern w:val="0"/>
        </w:rPr>
        <w:t>产生的污泥</w:t>
      </w:r>
      <w:r>
        <w:rPr>
          <w:kern w:val="0"/>
        </w:rPr>
        <w:t>收集后作为危险废物处置；生产过程中的废漆、</w:t>
      </w:r>
      <w:r>
        <w:rPr>
          <w:rFonts w:hint="eastAsia"/>
          <w:kern w:val="0"/>
        </w:rPr>
        <w:t>废</w:t>
      </w:r>
      <w:r>
        <w:rPr>
          <w:kern w:val="0"/>
        </w:rPr>
        <w:t>油漆桶</w:t>
      </w:r>
      <w:r>
        <w:rPr>
          <w:rFonts w:hint="eastAsia"/>
          <w:kern w:val="0"/>
        </w:rPr>
        <w:t>、</w:t>
      </w:r>
      <w:r>
        <w:rPr>
          <w:kern w:val="0"/>
        </w:rPr>
        <w:t>废活性炭、</w:t>
      </w:r>
      <w:r>
        <w:rPr>
          <w:rFonts w:hint="eastAsia"/>
          <w:kern w:val="0"/>
        </w:rPr>
        <w:t>其他</w:t>
      </w:r>
      <w:r>
        <w:rPr>
          <w:kern w:val="0"/>
        </w:rPr>
        <w:t>含漆废物等，按照相关要求作为危险废物进行处置。</w:t>
      </w:r>
    </w:p>
    <w:p w:rsidR="00C250D5" w:rsidRDefault="00C250D5">
      <w:pPr>
        <w:ind w:firstLineChars="0" w:firstLine="0"/>
      </w:pPr>
    </w:p>
    <w:p w:rsidR="00C250D5" w:rsidRDefault="00FB4351">
      <w:pPr>
        <w:ind w:firstLineChars="0" w:firstLine="0"/>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3343275</wp:posOffset>
                </wp:positionH>
                <wp:positionV relativeFrom="paragraph">
                  <wp:posOffset>1056005</wp:posOffset>
                </wp:positionV>
                <wp:extent cx="809625" cy="266700"/>
                <wp:effectExtent l="0" t="0" r="28575" b="19050"/>
                <wp:wrapNone/>
                <wp:docPr id="73" name="矩形 73"/>
                <wp:cNvGraphicFramePr/>
                <a:graphic xmlns:a="http://schemas.openxmlformats.org/drawingml/2006/main">
                  <a:graphicData uri="http://schemas.microsoft.com/office/word/2010/wordprocessingShape">
                    <wps:wsp>
                      <wps:cNvSpPr/>
                      <wps:spPr>
                        <a:xfrm>
                          <a:off x="0" y="0"/>
                          <a:ext cx="809625" cy="266700"/>
                        </a:xfrm>
                        <a:prstGeom prst="rect">
                          <a:avLst/>
                        </a:prstGeom>
                        <a:solidFill>
                          <a:sysClr val="window" lastClr="FFFFFF"/>
                        </a:solidFill>
                        <a:ln w="19050" cap="flat" cmpd="sng" algn="ctr">
                          <a:solidFill>
                            <a:sysClr val="windowText" lastClr="000000"/>
                          </a:solidFill>
                          <a:prstDash val="solid"/>
                        </a:ln>
                        <a:effectLst/>
                      </wps:spPr>
                      <wps:txbx>
                        <w:txbxContent>
                          <w:p w:rsidR="00B97E34" w:rsidRDefault="00B97E34">
                            <w:pPr>
                              <w:ind w:firstLineChars="0" w:firstLine="0"/>
                              <w:rPr>
                                <w:sz w:val="15"/>
                                <w:szCs w:val="15"/>
                              </w:rPr>
                            </w:pPr>
                            <w:r>
                              <w:rPr>
                                <w:rFonts w:hint="eastAsia"/>
                                <w:sz w:val="15"/>
                                <w:szCs w:val="15"/>
                              </w:rPr>
                              <w:t>处理后外排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3" o:spid="_x0000_s1026" style="position:absolute;left:0;text-align:left;margin-left:263.25pt;margin-top:83.15pt;width:63.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" fillcolor="window" strokecolor="windowText" strokeweight="1.5pt">
                <v:textbox>
                  <w:txbxContent>
                    <w:p w:rsidR="00B97E34" w:rsidRDefault="00B97E34">
                      <w:pPr>
                        <w:ind w:firstLineChars="0" w:firstLine="0"/>
                        <w:rPr>
                          <w:sz w:val="15"/>
                          <w:szCs w:val="15"/>
                        </w:rPr>
                      </w:pPr>
                      <w:r>
                        <w:rPr>
                          <w:rFonts w:hint="eastAsia"/>
                          <w:sz w:val="15"/>
                          <w:szCs w:val="15"/>
                        </w:rPr>
                        <w:t>处理后外排</w:t>
                      </w:r>
                    </w:p>
                  </w:txbxContent>
                </v:textbox>
              </v:rect>
            </w:pict>
          </mc:Fallback>
        </mc:AlternateContent>
      </w:r>
      <w:r>
        <w:rPr>
          <w:noProof/>
        </w:rPr>
        <w:drawing>
          <wp:inline distT="0" distB="0" distL="0" distR="0">
            <wp:extent cx="5624830" cy="62712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623" cy="6278515"/>
                    </a:xfrm>
                    <a:prstGeom prst="rect">
                      <a:avLst/>
                    </a:prstGeom>
                    <a:noFill/>
                    <a:ln>
                      <a:noFill/>
                    </a:ln>
                  </pic:spPr>
                </pic:pic>
              </a:graphicData>
            </a:graphic>
          </wp:inline>
        </w:drawing>
      </w:r>
    </w:p>
    <w:p w:rsidR="00C250D5" w:rsidRDefault="00FB4351">
      <w:pPr>
        <w:pStyle w:val="ab"/>
      </w:pPr>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2</w:t>
      </w:r>
      <w:r>
        <w:fldChar w:fldCharType="end"/>
      </w:r>
      <w:r>
        <w:t>典型木质家具生产工艺流程</w:t>
      </w:r>
    </w:p>
    <w:p w:rsidR="00C250D5" w:rsidRDefault="00FB4351">
      <w:pPr>
        <w:pStyle w:val="15"/>
      </w:pPr>
      <w:r>
        <w:rPr>
          <w:rFonts w:hint="eastAsia"/>
        </w:rPr>
        <w:t>（</w:t>
      </w:r>
      <w:r>
        <w:rPr>
          <w:rFonts w:hint="eastAsia"/>
        </w:rPr>
        <w:t>2</w:t>
      </w:r>
      <w:r>
        <w:rPr>
          <w:rFonts w:hint="eastAsia"/>
        </w:rPr>
        <w:t>）</w:t>
      </w:r>
      <w:r>
        <w:t>金属家具制造工艺</w:t>
      </w:r>
    </w:p>
    <w:p w:rsidR="00C250D5" w:rsidRDefault="00FB4351">
      <w:pPr>
        <w:ind w:firstLine="420"/>
      </w:pPr>
      <w:r>
        <w:rPr>
          <w:rFonts w:hint="eastAsia"/>
        </w:rPr>
        <w:t>金属家具制造工艺一般采用的工艺流程图大致可分为以下步骤：管材的截断，弯管，打眼与冲孔，焊接，表面涂饰及部件装配。金属表面涂装主要包括表面前处理、喷漆、涂塑、喷绒、电泳等工艺，表面前处理主要包括预脱脂、脱脂、磷化</w:t>
      </w:r>
      <w:r>
        <w:rPr>
          <w:rFonts w:hint="eastAsia"/>
        </w:rPr>
        <w:t>/</w:t>
      </w:r>
      <w:r>
        <w:rPr>
          <w:rFonts w:hint="eastAsia"/>
        </w:rPr>
        <w:t>无磷硅烷化、冲洗等，经调研，北京市的金属家具制造企业均不涉及金属的表面前处理工序，只涉及表面涂饰，且均为粉末喷涂、高温固化工艺。</w:t>
      </w:r>
    </w:p>
    <w:p w:rsidR="00C250D5" w:rsidRDefault="00FB4351">
      <w:pPr>
        <w:ind w:firstLineChars="0" w:firstLine="0"/>
        <w:jc w:val="center"/>
      </w:pPr>
      <w:r>
        <w:rPr>
          <w:noProof/>
        </w:rPr>
        <w:lastRenderedPageBreak/>
        <w:drawing>
          <wp:inline distT="0" distB="0" distL="0" distR="0">
            <wp:extent cx="5274310" cy="234378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4310" cy="2344335"/>
                    </a:xfrm>
                    <a:prstGeom prst="rect">
                      <a:avLst/>
                    </a:prstGeom>
                    <a:noFill/>
                    <a:ln>
                      <a:noFill/>
                    </a:ln>
                  </pic:spPr>
                </pic:pic>
              </a:graphicData>
            </a:graphic>
          </wp:inline>
        </w:drawing>
      </w:r>
    </w:p>
    <w:p w:rsidR="00C250D5" w:rsidRDefault="00FB4351">
      <w:pPr>
        <w:pStyle w:val="ab"/>
      </w:pPr>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3</w:t>
      </w:r>
      <w:r>
        <w:fldChar w:fldCharType="end"/>
      </w:r>
      <w:r>
        <w:t>典型金属家具制造工艺流程图</w:t>
      </w:r>
    </w:p>
    <w:p w:rsidR="00C250D5" w:rsidRDefault="00FB4351">
      <w:pPr>
        <w:ind w:firstLine="420"/>
      </w:pPr>
      <w:r>
        <w:rPr>
          <w:rFonts w:hint="eastAsia"/>
        </w:rPr>
        <w:t>北京市金属家具制造过程中的污染物排放主要是涂装过程中产生的颗粒物，在钻孔等其他机加工过程中也会产生少量颗粒物；涂装均为粉末喷涂，静电喷粉为主，手工补喷为辅，喷粉过程的颗粒物一般采用负压收集、旋风或者布袋除尘器过滤，收集的粉末涂料可以重复利用，在高温固化过程有极少量的</w:t>
      </w:r>
      <w:r>
        <w:rPr>
          <w:rFonts w:hint="eastAsia"/>
        </w:rPr>
        <w:t>VOCs</w:t>
      </w:r>
      <w:r>
        <w:rPr>
          <w:rFonts w:hint="eastAsia"/>
        </w:rPr>
        <w:t>排放。</w:t>
      </w:r>
    </w:p>
    <w:p w:rsidR="00C250D5" w:rsidRDefault="00FB4351">
      <w:pPr>
        <w:pStyle w:val="15"/>
      </w:pPr>
      <w:r>
        <w:rPr>
          <w:rFonts w:hint="eastAsia"/>
        </w:rPr>
        <w:t>（</w:t>
      </w:r>
      <w:r>
        <w:rPr>
          <w:rFonts w:hint="eastAsia"/>
        </w:rPr>
        <w:t>3</w:t>
      </w:r>
      <w:r>
        <w:rPr>
          <w:rFonts w:hint="eastAsia"/>
        </w:rPr>
        <w:t>）软体</w:t>
      </w:r>
      <w:r>
        <w:t>家具制造工艺</w:t>
      </w:r>
    </w:p>
    <w:p w:rsidR="00C250D5" w:rsidRDefault="00FB4351">
      <w:pPr>
        <w:ind w:firstLine="420"/>
      </w:pPr>
      <w:r>
        <w:rPr>
          <w:rFonts w:hint="eastAsia"/>
        </w:rPr>
        <w:t>软体家具制造一般是将木材按尺寸做出沙发框架，沙发框架打底布、粘棉修整，皮料、布料裁剪缝制，扪皮包覆。沙发框架采用实木或金属，对照实木家具或金属家具制造工艺。但需注意的是，沙发框架全被皮料布料包覆，不需对框架喷漆，只有粘棉时会产生少量</w:t>
      </w:r>
      <w:r>
        <w:rPr>
          <w:rFonts w:hint="eastAsia"/>
        </w:rPr>
        <w:t>VOCs</w:t>
      </w:r>
      <w:r>
        <w:rPr>
          <w:rFonts w:hint="eastAsia"/>
        </w:rPr>
        <w:t>。对于框架喷涂或粘棉过程产生的</w:t>
      </w:r>
      <w:r>
        <w:rPr>
          <w:rFonts w:hint="eastAsia"/>
        </w:rPr>
        <w:t>VOCs</w:t>
      </w:r>
      <w:r>
        <w:rPr>
          <w:rFonts w:hint="eastAsia"/>
        </w:rPr>
        <w:t>，需要进行收集和处理后达标排放，对于生产中产生的废木屑、废木块、废皮、废布等根据实际情况进行分类，分类后根据需要回用或外售。</w:t>
      </w:r>
    </w:p>
    <w:p w:rsidR="00C250D5" w:rsidRDefault="00FB4351">
      <w:pPr>
        <w:ind w:firstLineChars="0" w:firstLine="0"/>
      </w:pPr>
      <w:r>
        <w:rPr>
          <w:noProof/>
        </w:rPr>
        <w:drawing>
          <wp:inline distT="0" distB="0" distL="0" distR="0">
            <wp:extent cx="5274310" cy="2745105"/>
            <wp:effectExtent l="0" t="0" r="254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4310" cy="2745270"/>
                    </a:xfrm>
                    <a:prstGeom prst="rect">
                      <a:avLst/>
                    </a:prstGeom>
                    <a:noFill/>
                    <a:ln>
                      <a:noFill/>
                    </a:ln>
                  </pic:spPr>
                </pic:pic>
              </a:graphicData>
            </a:graphic>
          </wp:inline>
        </w:drawing>
      </w:r>
    </w:p>
    <w:p w:rsidR="00C250D5" w:rsidRDefault="00FB4351">
      <w:pPr>
        <w:pStyle w:val="ab"/>
      </w:pPr>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4</w:t>
      </w:r>
      <w:r>
        <w:fldChar w:fldCharType="end"/>
      </w:r>
      <w:r>
        <w:rPr>
          <w:rFonts w:hint="eastAsia"/>
        </w:rPr>
        <w:t>典型软体家具制造工艺</w:t>
      </w:r>
    </w:p>
    <w:p w:rsidR="00C250D5" w:rsidRDefault="00FB4351">
      <w:pPr>
        <w:pStyle w:val="32"/>
      </w:pPr>
      <w:r>
        <w:rPr>
          <w:rFonts w:hint="eastAsia"/>
        </w:rPr>
        <w:t>5</w:t>
      </w:r>
      <w:r>
        <w:t>.1.3</w:t>
      </w:r>
      <w:r>
        <w:t>家具制造工业主要产污环节</w:t>
      </w:r>
    </w:p>
    <w:p w:rsidR="00C250D5" w:rsidRDefault="00FB4351">
      <w:pPr>
        <w:ind w:firstLine="420"/>
        <w:rPr>
          <w:kern w:val="0"/>
        </w:rPr>
      </w:pPr>
      <w:r>
        <w:lastRenderedPageBreak/>
        <w:t>综上所述</w:t>
      </w:r>
      <w:r>
        <w:rPr>
          <w:rFonts w:hint="eastAsia"/>
        </w:rPr>
        <w:t>，家具制造行业主要污染物为喷涂、施胶、烘干等过程中产生的</w:t>
      </w:r>
      <w:r>
        <w:rPr>
          <w:rFonts w:hint="eastAsia"/>
        </w:rPr>
        <w:t>VOCs</w:t>
      </w:r>
      <w:r>
        <w:rPr>
          <w:rFonts w:hint="eastAsia"/>
        </w:rPr>
        <w:t>以及机加工工序产生的颗粒物，在生产过程中除了要关注污染物的末端治理外，还需要从原料的使用、生产过程控制和管理等方面，关注污染物的收集和排放过程。</w:t>
      </w:r>
    </w:p>
    <w:p w:rsidR="00C250D5" w:rsidRDefault="00FB4351">
      <w:pPr>
        <w:pStyle w:val="ab"/>
      </w:pPr>
      <w:r>
        <w:rPr>
          <w:rFonts w:hint="eastAsia"/>
        </w:rPr>
        <w:t>表</w:t>
      </w:r>
      <w:r>
        <w:rPr>
          <w:rFonts w:hint="eastAsia"/>
        </w:rPr>
        <w:t>5-</w:t>
      </w:r>
      <w:r>
        <w:fldChar w:fldCharType="begin"/>
      </w:r>
      <w:r>
        <w:instrText xml:space="preserve"> </w:instrText>
      </w:r>
      <w:r>
        <w:rPr>
          <w:rFonts w:hint="eastAsia"/>
        </w:rPr>
        <w:instrText xml:space="preserve">SEQ </w:instrText>
      </w:r>
      <w:r>
        <w:rPr>
          <w:rFonts w:hint="eastAsia"/>
        </w:rPr>
        <w:instrText>表</w:instrText>
      </w:r>
      <w:r>
        <w:rPr>
          <w:rFonts w:hint="eastAsia"/>
        </w:rPr>
        <w:instrText>5- \* ARABIC</w:instrText>
      </w:r>
      <w:r>
        <w:instrText xml:space="preserve"> </w:instrText>
      </w:r>
      <w:r>
        <w:fldChar w:fldCharType="separate"/>
      </w:r>
      <w:r w:rsidR="00054800">
        <w:rPr>
          <w:noProof/>
        </w:rPr>
        <w:t>2</w:t>
      </w:r>
      <w:r>
        <w:fldChar w:fldCharType="end"/>
      </w:r>
      <w:r>
        <w:rPr>
          <w:rFonts w:hint="eastAsia"/>
        </w:rPr>
        <w:t>家具制造业主要污染物产生环节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656"/>
        <w:gridCol w:w="1933"/>
        <w:gridCol w:w="1563"/>
        <w:gridCol w:w="982"/>
        <w:gridCol w:w="952"/>
      </w:tblGrid>
      <w:tr w:rsidR="00C250D5" w:rsidTr="00223342">
        <w:trPr>
          <w:trHeight w:val="659"/>
          <w:tblHeader/>
        </w:trPr>
        <w:tc>
          <w:tcPr>
            <w:tcW w:w="1727" w:type="pct"/>
            <w:gridSpan w:val="2"/>
            <w:shd w:val="clear" w:color="auto" w:fill="auto"/>
            <w:vAlign w:val="center"/>
          </w:tcPr>
          <w:p w:rsidR="00C250D5" w:rsidRDefault="00FB4351">
            <w:pPr>
              <w:pStyle w:val="aff1"/>
            </w:pPr>
            <w:r>
              <w:rPr>
                <w:rFonts w:hint="eastAsia"/>
              </w:rPr>
              <w:t>生产工序</w:t>
            </w:r>
          </w:p>
        </w:tc>
        <w:tc>
          <w:tcPr>
            <w:tcW w:w="1165" w:type="pct"/>
            <w:shd w:val="clear" w:color="auto" w:fill="auto"/>
            <w:vAlign w:val="center"/>
          </w:tcPr>
          <w:p w:rsidR="00C250D5" w:rsidRDefault="00FB4351">
            <w:pPr>
              <w:pStyle w:val="aff1"/>
            </w:pPr>
            <w:r>
              <w:rPr>
                <w:rFonts w:hint="eastAsia"/>
              </w:rPr>
              <w:t>固体废物</w:t>
            </w:r>
          </w:p>
        </w:tc>
        <w:tc>
          <w:tcPr>
            <w:tcW w:w="942" w:type="pct"/>
            <w:shd w:val="clear" w:color="auto" w:fill="auto"/>
            <w:vAlign w:val="center"/>
          </w:tcPr>
          <w:p w:rsidR="00C250D5" w:rsidRDefault="00FB4351">
            <w:pPr>
              <w:pStyle w:val="aff1"/>
            </w:pPr>
            <w:r>
              <w:rPr>
                <w:rFonts w:hint="eastAsia"/>
              </w:rPr>
              <w:t>废气</w:t>
            </w:r>
          </w:p>
        </w:tc>
        <w:tc>
          <w:tcPr>
            <w:tcW w:w="592" w:type="pct"/>
            <w:shd w:val="clear" w:color="auto" w:fill="auto"/>
            <w:vAlign w:val="center"/>
          </w:tcPr>
          <w:p w:rsidR="00C250D5" w:rsidRDefault="00FB4351">
            <w:pPr>
              <w:pStyle w:val="aff1"/>
            </w:pPr>
            <w:r>
              <w:rPr>
                <w:rFonts w:hint="eastAsia"/>
              </w:rPr>
              <w:t>噪声</w:t>
            </w:r>
          </w:p>
        </w:tc>
        <w:tc>
          <w:tcPr>
            <w:tcW w:w="574" w:type="pct"/>
            <w:shd w:val="clear" w:color="auto" w:fill="auto"/>
            <w:vAlign w:val="center"/>
          </w:tcPr>
          <w:p w:rsidR="00C250D5" w:rsidRDefault="00FB4351">
            <w:pPr>
              <w:pStyle w:val="aff1"/>
            </w:pPr>
            <w:r>
              <w:rPr>
                <w:rFonts w:hint="eastAsia"/>
              </w:rPr>
              <w:t>废水</w:t>
            </w:r>
          </w:p>
        </w:tc>
      </w:tr>
      <w:tr w:rsidR="00C250D5" w:rsidTr="00223342">
        <w:tc>
          <w:tcPr>
            <w:tcW w:w="729" w:type="pct"/>
            <w:shd w:val="clear" w:color="auto" w:fill="auto"/>
            <w:vAlign w:val="center"/>
          </w:tcPr>
          <w:p w:rsidR="00C250D5" w:rsidRDefault="00FB4351">
            <w:pPr>
              <w:pStyle w:val="aff1"/>
            </w:pPr>
            <w:r>
              <w:rPr>
                <w:rFonts w:hint="eastAsia"/>
              </w:rPr>
              <w:t>机械加工</w:t>
            </w:r>
          </w:p>
        </w:tc>
        <w:tc>
          <w:tcPr>
            <w:tcW w:w="998" w:type="pct"/>
            <w:shd w:val="clear" w:color="auto" w:fill="auto"/>
            <w:vAlign w:val="center"/>
          </w:tcPr>
          <w:p w:rsidR="00C250D5" w:rsidRDefault="00FB4351">
            <w:pPr>
              <w:pStyle w:val="aff1"/>
            </w:pPr>
            <w:r>
              <w:rPr>
                <w:rFonts w:hint="eastAsia"/>
              </w:rPr>
              <w:t>锯、刨、铣、钻床</w:t>
            </w:r>
            <w:r>
              <w:rPr>
                <w:rFonts w:hint="eastAsia"/>
              </w:rPr>
              <w:t>/</w:t>
            </w:r>
            <w:r>
              <w:rPr>
                <w:rFonts w:hint="eastAsia"/>
              </w:rPr>
              <w:t>剪、折、冲床等</w:t>
            </w:r>
          </w:p>
        </w:tc>
        <w:tc>
          <w:tcPr>
            <w:tcW w:w="1165" w:type="pct"/>
            <w:shd w:val="clear" w:color="auto" w:fill="auto"/>
            <w:vAlign w:val="center"/>
          </w:tcPr>
          <w:p w:rsidR="00C250D5" w:rsidRDefault="00FB4351">
            <w:pPr>
              <w:pStyle w:val="aff1"/>
            </w:pPr>
            <w:r>
              <w:rPr>
                <w:rFonts w:hint="eastAsia"/>
              </w:rPr>
              <w:t>刨花、锯末、木屑、金属屑、下角料、粉尘</w:t>
            </w:r>
          </w:p>
        </w:tc>
        <w:tc>
          <w:tcPr>
            <w:tcW w:w="942" w:type="pct"/>
            <w:shd w:val="clear" w:color="auto" w:fill="auto"/>
            <w:vAlign w:val="center"/>
          </w:tcPr>
          <w:p w:rsidR="00C250D5" w:rsidRDefault="00FB4351">
            <w:pPr>
              <w:pStyle w:val="aff1"/>
            </w:pPr>
            <w:r>
              <w:rPr>
                <w:rFonts w:hint="eastAsia"/>
              </w:rPr>
              <w:t>粉尘</w:t>
            </w:r>
          </w:p>
        </w:tc>
        <w:tc>
          <w:tcPr>
            <w:tcW w:w="592" w:type="pct"/>
            <w:shd w:val="clear" w:color="auto" w:fill="auto"/>
            <w:vAlign w:val="center"/>
          </w:tcPr>
          <w:p w:rsidR="00C250D5" w:rsidRDefault="00FB4351">
            <w:pPr>
              <w:pStyle w:val="aff1"/>
            </w:pPr>
            <w:r>
              <w:rPr>
                <w:rFonts w:hint="eastAsia"/>
              </w:rPr>
              <w:t>有</w:t>
            </w:r>
          </w:p>
        </w:tc>
        <w:tc>
          <w:tcPr>
            <w:tcW w:w="574" w:type="pct"/>
            <w:shd w:val="clear" w:color="auto" w:fill="auto"/>
            <w:vAlign w:val="center"/>
          </w:tcPr>
          <w:p w:rsidR="00C250D5" w:rsidRDefault="00FB4351">
            <w:pPr>
              <w:pStyle w:val="aff1"/>
            </w:pPr>
            <w:r>
              <w:rPr>
                <w:rFonts w:hint="eastAsia"/>
              </w:rPr>
              <w:t>—</w:t>
            </w:r>
          </w:p>
        </w:tc>
      </w:tr>
      <w:tr w:rsidR="00C250D5" w:rsidTr="00223342">
        <w:tc>
          <w:tcPr>
            <w:tcW w:w="729" w:type="pct"/>
            <w:shd w:val="clear" w:color="auto" w:fill="auto"/>
            <w:vAlign w:val="center"/>
          </w:tcPr>
          <w:p w:rsidR="00C250D5" w:rsidRDefault="00FB4351">
            <w:pPr>
              <w:pStyle w:val="aff1"/>
            </w:pPr>
            <w:r>
              <w:rPr>
                <w:rFonts w:hint="eastAsia"/>
              </w:rPr>
              <w:t>胶接</w:t>
            </w:r>
            <w:r>
              <w:rPr>
                <w:rFonts w:hint="eastAsia"/>
              </w:rPr>
              <w:t>/</w:t>
            </w:r>
            <w:r>
              <w:rPr>
                <w:rFonts w:hint="eastAsia"/>
              </w:rPr>
              <w:t>胶压</w:t>
            </w:r>
          </w:p>
        </w:tc>
        <w:tc>
          <w:tcPr>
            <w:tcW w:w="998" w:type="pct"/>
            <w:shd w:val="clear" w:color="auto" w:fill="auto"/>
            <w:vAlign w:val="center"/>
          </w:tcPr>
          <w:p w:rsidR="00C250D5" w:rsidRDefault="00FB4351">
            <w:pPr>
              <w:pStyle w:val="aff1"/>
            </w:pPr>
            <w:r>
              <w:rPr>
                <w:rFonts w:hint="eastAsia"/>
              </w:rPr>
              <w:t>冷压、热压等</w:t>
            </w:r>
          </w:p>
        </w:tc>
        <w:tc>
          <w:tcPr>
            <w:tcW w:w="1165" w:type="pct"/>
            <w:shd w:val="clear" w:color="auto" w:fill="auto"/>
            <w:vAlign w:val="center"/>
          </w:tcPr>
          <w:p w:rsidR="00C250D5" w:rsidRDefault="00FB4351">
            <w:pPr>
              <w:pStyle w:val="aff1"/>
            </w:pPr>
            <w:r>
              <w:rPr>
                <w:rFonts w:hint="eastAsia"/>
              </w:rPr>
              <w:t>残留胶粘剂</w:t>
            </w:r>
          </w:p>
        </w:tc>
        <w:tc>
          <w:tcPr>
            <w:tcW w:w="942" w:type="pct"/>
            <w:shd w:val="clear" w:color="auto" w:fill="auto"/>
            <w:vAlign w:val="center"/>
          </w:tcPr>
          <w:p w:rsidR="00C250D5" w:rsidRDefault="00FB4351">
            <w:pPr>
              <w:pStyle w:val="aff1"/>
            </w:pPr>
            <w:r>
              <w:rPr>
                <w:rFonts w:hint="eastAsia"/>
              </w:rPr>
              <w:t>VOCs</w:t>
            </w:r>
          </w:p>
        </w:tc>
        <w:tc>
          <w:tcPr>
            <w:tcW w:w="592" w:type="pct"/>
            <w:shd w:val="clear" w:color="auto" w:fill="auto"/>
            <w:vAlign w:val="center"/>
          </w:tcPr>
          <w:p w:rsidR="00C250D5" w:rsidRDefault="00FB4351">
            <w:pPr>
              <w:pStyle w:val="aff1"/>
            </w:pPr>
            <w:r>
              <w:rPr>
                <w:rFonts w:hint="eastAsia"/>
              </w:rPr>
              <w:t>—</w:t>
            </w:r>
          </w:p>
        </w:tc>
        <w:tc>
          <w:tcPr>
            <w:tcW w:w="574" w:type="pct"/>
            <w:shd w:val="clear" w:color="auto" w:fill="auto"/>
            <w:vAlign w:val="center"/>
          </w:tcPr>
          <w:p w:rsidR="00C250D5" w:rsidRDefault="00FB4351">
            <w:pPr>
              <w:pStyle w:val="aff1"/>
            </w:pPr>
            <w:r>
              <w:rPr>
                <w:rFonts w:hint="eastAsia"/>
              </w:rPr>
              <w:t>—</w:t>
            </w:r>
          </w:p>
        </w:tc>
      </w:tr>
      <w:tr w:rsidR="00C250D5" w:rsidTr="00223342">
        <w:tc>
          <w:tcPr>
            <w:tcW w:w="729" w:type="pct"/>
            <w:shd w:val="clear" w:color="auto" w:fill="auto"/>
            <w:vAlign w:val="center"/>
          </w:tcPr>
          <w:p w:rsidR="00C250D5" w:rsidRDefault="00FB4351">
            <w:pPr>
              <w:pStyle w:val="aff1"/>
            </w:pPr>
            <w:r>
              <w:rPr>
                <w:rFonts w:hint="eastAsia"/>
              </w:rPr>
              <w:t>砂光砂磨</w:t>
            </w:r>
          </w:p>
        </w:tc>
        <w:tc>
          <w:tcPr>
            <w:tcW w:w="998" w:type="pct"/>
            <w:shd w:val="clear" w:color="auto" w:fill="auto"/>
            <w:vAlign w:val="center"/>
          </w:tcPr>
          <w:p w:rsidR="00C250D5" w:rsidRDefault="00FB4351">
            <w:pPr>
              <w:pStyle w:val="aff1"/>
            </w:pPr>
            <w:r>
              <w:rPr>
                <w:rFonts w:hint="eastAsia"/>
              </w:rPr>
              <w:t>打磨、砂光机等</w:t>
            </w:r>
          </w:p>
        </w:tc>
        <w:tc>
          <w:tcPr>
            <w:tcW w:w="1165" w:type="pct"/>
            <w:shd w:val="clear" w:color="auto" w:fill="auto"/>
            <w:vAlign w:val="center"/>
          </w:tcPr>
          <w:p w:rsidR="00C250D5" w:rsidRDefault="00FB4351">
            <w:pPr>
              <w:pStyle w:val="aff1"/>
            </w:pPr>
            <w:r>
              <w:rPr>
                <w:rFonts w:hint="eastAsia"/>
              </w:rPr>
              <w:t>粉尘</w:t>
            </w:r>
          </w:p>
        </w:tc>
        <w:tc>
          <w:tcPr>
            <w:tcW w:w="942" w:type="pct"/>
            <w:shd w:val="clear" w:color="auto" w:fill="auto"/>
            <w:vAlign w:val="center"/>
          </w:tcPr>
          <w:p w:rsidR="00C250D5" w:rsidRDefault="00FB4351">
            <w:pPr>
              <w:pStyle w:val="aff1"/>
            </w:pPr>
            <w:r>
              <w:rPr>
                <w:rFonts w:hint="eastAsia"/>
              </w:rPr>
              <w:t>粉尘</w:t>
            </w:r>
          </w:p>
        </w:tc>
        <w:tc>
          <w:tcPr>
            <w:tcW w:w="592" w:type="pct"/>
            <w:shd w:val="clear" w:color="auto" w:fill="auto"/>
            <w:vAlign w:val="center"/>
          </w:tcPr>
          <w:p w:rsidR="00C250D5" w:rsidRDefault="00FB4351">
            <w:pPr>
              <w:pStyle w:val="aff1"/>
            </w:pPr>
            <w:r>
              <w:rPr>
                <w:rFonts w:hint="eastAsia"/>
              </w:rPr>
              <w:t>有</w:t>
            </w:r>
          </w:p>
        </w:tc>
        <w:tc>
          <w:tcPr>
            <w:tcW w:w="574" w:type="pct"/>
            <w:shd w:val="clear" w:color="auto" w:fill="auto"/>
            <w:vAlign w:val="center"/>
          </w:tcPr>
          <w:p w:rsidR="00C250D5" w:rsidRDefault="00FB4351">
            <w:pPr>
              <w:pStyle w:val="aff1"/>
            </w:pPr>
            <w:r>
              <w:rPr>
                <w:rFonts w:hint="eastAsia"/>
              </w:rPr>
              <w:t>—</w:t>
            </w:r>
          </w:p>
        </w:tc>
      </w:tr>
      <w:tr w:rsidR="00C250D5" w:rsidTr="00223342">
        <w:tc>
          <w:tcPr>
            <w:tcW w:w="729" w:type="pct"/>
            <w:shd w:val="clear" w:color="auto" w:fill="auto"/>
            <w:vAlign w:val="center"/>
          </w:tcPr>
          <w:p w:rsidR="00C250D5" w:rsidRDefault="00FB4351">
            <w:pPr>
              <w:pStyle w:val="aff1"/>
            </w:pPr>
            <w:r>
              <w:rPr>
                <w:rFonts w:hint="eastAsia"/>
              </w:rPr>
              <w:t>贴面（覆面）</w:t>
            </w:r>
          </w:p>
        </w:tc>
        <w:tc>
          <w:tcPr>
            <w:tcW w:w="998" w:type="pct"/>
            <w:shd w:val="clear" w:color="auto" w:fill="auto"/>
            <w:vAlign w:val="center"/>
          </w:tcPr>
          <w:p w:rsidR="00C250D5" w:rsidRDefault="00FB4351">
            <w:pPr>
              <w:pStyle w:val="aff1"/>
            </w:pPr>
            <w:r>
              <w:rPr>
                <w:rFonts w:hint="eastAsia"/>
              </w:rPr>
              <w:t>贴薄木</w:t>
            </w:r>
            <w:r>
              <w:rPr>
                <w:rFonts w:hint="eastAsia"/>
              </w:rPr>
              <w:t>/</w:t>
            </w:r>
            <w:r>
              <w:rPr>
                <w:rFonts w:hint="eastAsia"/>
              </w:rPr>
              <w:t>扪皮等</w:t>
            </w:r>
          </w:p>
        </w:tc>
        <w:tc>
          <w:tcPr>
            <w:tcW w:w="1165" w:type="pct"/>
            <w:shd w:val="clear" w:color="auto" w:fill="auto"/>
            <w:vAlign w:val="center"/>
          </w:tcPr>
          <w:p w:rsidR="00C250D5" w:rsidRDefault="00FB4351">
            <w:pPr>
              <w:pStyle w:val="aff1"/>
            </w:pPr>
            <w:r>
              <w:rPr>
                <w:rFonts w:hint="eastAsia"/>
              </w:rPr>
              <w:t>残留胶粘剂、剪裁废家具薄木</w:t>
            </w:r>
            <w:r>
              <w:rPr>
                <w:rFonts w:hint="eastAsia"/>
              </w:rPr>
              <w:t>/</w:t>
            </w:r>
            <w:r>
              <w:rPr>
                <w:rFonts w:hint="eastAsia"/>
              </w:rPr>
              <w:t>纸</w:t>
            </w:r>
            <w:r>
              <w:rPr>
                <w:rFonts w:hint="eastAsia"/>
              </w:rPr>
              <w:t>/</w:t>
            </w:r>
            <w:r>
              <w:rPr>
                <w:rFonts w:hint="eastAsia"/>
              </w:rPr>
              <w:t>皮</w:t>
            </w:r>
            <w:r>
              <w:rPr>
                <w:rFonts w:hint="eastAsia"/>
              </w:rPr>
              <w:t>/</w:t>
            </w:r>
            <w:r>
              <w:rPr>
                <w:rFonts w:hint="eastAsia"/>
              </w:rPr>
              <w:t>织物等</w:t>
            </w:r>
          </w:p>
        </w:tc>
        <w:tc>
          <w:tcPr>
            <w:tcW w:w="942" w:type="pct"/>
            <w:shd w:val="clear" w:color="auto" w:fill="auto"/>
            <w:vAlign w:val="center"/>
          </w:tcPr>
          <w:p w:rsidR="00C250D5" w:rsidRDefault="00FB4351">
            <w:pPr>
              <w:pStyle w:val="aff1"/>
            </w:pPr>
            <w:r>
              <w:rPr>
                <w:rFonts w:hint="eastAsia"/>
              </w:rPr>
              <w:t>VOCs</w:t>
            </w:r>
          </w:p>
        </w:tc>
        <w:tc>
          <w:tcPr>
            <w:tcW w:w="592" w:type="pct"/>
            <w:shd w:val="clear" w:color="auto" w:fill="auto"/>
            <w:vAlign w:val="center"/>
          </w:tcPr>
          <w:p w:rsidR="00C250D5" w:rsidRDefault="00FB4351">
            <w:pPr>
              <w:pStyle w:val="aff1"/>
            </w:pPr>
            <w:r>
              <w:rPr>
                <w:rFonts w:hint="eastAsia"/>
              </w:rPr>
              <w:t>—</w:t>
            </w:r>
          </w:p>
        </w:tc>
        <w:tc>
          <w:tcPr>
            <w:tcW w:w="574" w:type="pct"/>
            <w:shd w:val="clear" w:color="auto" w:fill="auto"/>
            <w:vAlign w:val="center"/>
          </w:tcPr>
          <w:p w:rsidR="00C250D5" w:rsidRDefault="00FB4351">
            <w:pPr>
              <w:pStyle w:val="aff1"/>
            </w:pPr>
            <w:r>
              <w:rPr>
                <w:rFonts w:hint="eastAsia"/>
              </w:rPr>
              <w:t>—</w:t>
            </w:r>
          </w:p>
        </w:tc>
      </w:tr>
      <w:tr w:rsidR="00C250D5" w:rsidTr="00223342">
        <w:tc>
          <w:tcPr>
            <w:tcW w:w="729" w:type="pct"/>
            <w:shd w:val="clear" w:color="auto" w:fill="auto"/>
            <w:vAlign w:val="center"/>
          </w:tcPr>
          <w:p w:rsidR="00C250D5" w:rsidRDefault="00FB4351">
            <w:pPr>
              <w:pStyle w:val="aff1"/>
            </w:pPr>
            <w:r>
              <w:rPr>
                <w:rFonts w:hint="eastAsia"/>
              </w:rPr>
              <w:t>焊接</w:t>
            </w:r>
          </w:p>
        </w:tc>
        <w:tc>
          <w:tcPr>
            <w:tcW w:w="998" w:type="pct"/>
            <w:shd w:val="clear" w:color="auto" w:fill="auto"/>
            <w:vAlign w:val="center"/>
          </w:tcPr>
          <w:p w:rsidR="00C250D5" w:rsidRDefault="00FB4351">
            <w:pPr>
              <w:pStyle w:val="aff1"/>
            </w:pPr>
            <w:r>
              <w:rPr>
                <w:rFonts w:hint="eastAsia"/>
              </w:rPr>
              <w:t>手工、半自动、自动</w:t>
            </w:r>
          </w:p>
        </w:tc>
        <w:tc>
          <w:tcPr>
            <w:tcW w:w="1165" w:type="pct"/>
            <w:shd w:val="clear" w:color="auto" w:fill="auto"/>
            <w:vAlign w:val="center"/>
          </w:tcPr>
          <w:p w:rsidR="00C250D5" w:rsidRDefault="00FB4351">
            <w:pPr>
              <w:pStyle w:val="aff1"/>
            </w:pPr>
            <w:r>
              <w:rPr>
                <w:rFonts w:hint="eastAsia"/>
              </w:rPr>
              <w:t>废焊渣</w:t>
            </w:r>
          </w:p>
        </w:tc>
        <w:tc>
          <w:tcPr>
            <w:tcW w:w="942" w:type="pct"/>
            <w:shd w:val="clear" w:color="auto" w:fill="auto"/>
            <w:vAlign w:val="center"/>
          </w:tcPr>
          <w:p w:rsidR="00C250D5" w:rsidRDefault="00FB4351">
            <w:pPr>
              <w:pStyle w:val="aff1"/>
            </w:pPr>
            <w:r>
              <w:rPr>
                <w:rFonts w:hint="eastAsia"/>
              </w:rPr>
              <w:t>焊接烟尘</w:t>
            </w:r>
          </w:p>
        </w:tc>
        <w:tc>
          <w:tcPr>
            <w:tcW w:w="592" w:type="pct"/>
            <w:shd w:val="clear" w:color="auto" w:fill="auto"/>
            <w:vAlign w:val="center"/>
          </w:tcPr>
          <w:p w:rsidR="00C250D5" w:rsidRDefault="00FB4351">
            <w:pPr>
              <w:pStyle w:val="aff1"/>
            </w:pPr>
            <w:r>
              <w:rPr>
                <w:rFonts w:hint="eastAsia"/>
              </w:rPr>
              <w:t>有</w:t>
            </w:r>
          </w:p>
        </w:tc>
        <w:tc>
          <w:tcPr>
            <w:tcW w:w="574" w:type="pct"/>
            <w:shd w:val="clear" w:color="auto" w:fill="auto"/>
            <w:vAlign w:val="center"/>
          </w:tcPr>
          <w:p w:rsidR="00C250D5" w:rsidRDefault="00FB4351">
            <w:pPr>
              <w:pStyle w:val="aff1"/>
            </w:pPr>
            <w:r>
              <w:rPr>
                <w:rFonts w:hint="eastAsia"/>
              </w:rPr>
              <w:t>—</w:t>
            </w:r>
          </w:p>
        </w:tc>
      </w:tr>
      <w:tr w:rsidR="00C250D5" w:rsidTr="00223342">
        <w:trPr>
          <w:trHeight w:val="105"/>
        </w:trPr>
        <w:tc>
          <w:tcPr>
            <w:tcW w:w="729" w:type="pct"/>
            <w:vMerge w:val="restart"/>
            <w:shd w:val="clear" w:color="auto" w:fill="auto"/>
            <w:vAlign w:val="center"/>
          </w:tcPr>
          <w:p w:rsidR="00C250D5" w:rsidRDefault="00FB4351">
            <w:pPr>
              <w:pStyle w:val="aff1"/>
            </w:pPr>
            <w:r>
              <w:rPr>
                <w:rFonts w:hint="eastAsia"/>
              </w:rPr>
              <w:t>涂装</w:t>
            </w:r>
          </w:p>
        </w:tc>
        <w:tc>
          <w:tcPr>
            <w:tcW w:w="998" w:type="pct"/>
            <w:shd w:val="clear" w:color="auto" w:fill="auto"/>
            <w:vAlign w:val="center"/>
          </w:tcPr>
          <w:p w:rsidR="00C250D5" w:rsidRDefault="00FB4351">
            <w:pPr>
              <w:pStyle w:val="aff1"/>
            </w:pPr>
            <w:r>
              <w:rPr>
                <w:rFonts w:hint="eastAsia"/>
              </w:rPr>
              <w:t>喷涂、烘干</w:t>
            </w:r>
          </w:p>
        </w:tc>
        <w:tc>
          <w:tcPr>
            <w:tcW w:w="1165" w:type="pct"/>
            <w:shd w:val="clear" w:color="auto" w:fill="auto"/>
            <w:vAlign w:val="center"/>
          </w:tcPr>
          <w:p w:rsidR="00C250D5" w:rsidRDefault="00FB4351">
            <w:pPr>
              <w:pStyle w:val="aff1"/>
            </w:pPr>
            <w:r>
              <w:rPr>
                <w:rFonts w:hint="eastAsia"/>
              </w:rPr>
              <w:t>残留失效溶剂、涂料等</w:t>
            </w:r>
          </w:p>
        </w:tc>
        <w:tc>
          <w:tcPr>
            <w:tcW w:w="942" w:type="pct"/>
            <w:shd w:val="clear" w:color="auto" w:fill="auto"/>
            <w:vAlign w:val="center"/>
          </w:tcPr>
          <w:p w:rsidR="00C250D5" w:rsidRDefault="00FB4351">
            <w:pPr>
              <w:pStyle w:val="aff1"/>
            </w:pPr>
            <w:r>
              <w:rPr>
                <w:rFonts w:hint="eastAsia"/>
              </w:rPr>
              <w:t>VOCs</w:t>
            </w:r>
          </w:p>
        </w:tc>
        <w:tc>
          <w:tcPr>
            <w:tcW w:w="592" w:type="pct"/>
            <w:shd w:val="clear" w:color="auto" w:fill="auto"/>
            <w:vAlign w:val="center"/>
          </w:tcPr>
          <w:p w:rsidR="00C250D5" w:rsidRDefault="00FB4351">
            <w:pPr>
              <w:pStyle w:val="aff1"/>
            </w:pPr>
            <w:r>
              <w:rPr>
                <w:rFonts w:hint="eastAsia"/>
              </w:rPr>
              <w:t>可能有</w:t>
            </w:r>
          </w:p>
        </w:tc>
        <w:tc>
          <w:tcPr>
            <w:tcW w:w="574" w:type="pct"/>
            <w:shd w:val="clear" w:color="auto" w:fill="auto"/>
            <w:vAlign w:val="center"/>
          </w:tcPr>
          <w:p w:rsidR="00C250D5" w:rsidRDefault="00FB4351">
            <w:pPr>
              <w:pStyle w:val="aff1"/>
            </w:pPr>
            <w:r>
              <w:rPr>
                <w:rFonts w:hint="eastAsia"/>
              </w:rPr>
              <w:t>有</w:t>
            </w:r>
          </w:p>
        </w:tc>
      </w:tr>
      <w:tr w:rsidR="00C250D5" w:rsidTr="00223342">
        <w:trPr>
          <w:trHeight w:val="105"/>
        </w:trPr>
        <w:tc>
          <w:tcPr>
            <w:tcW w:w="729" w:type="pct"/>
            <w:vMerge/>
            <w:shd w:val="clear" w:color="auto" w:fill="auto"/>
            <w:vAlign w:val="center"/>
          </w:tcPr>
          <w:p w:rsidR="00C250D5" w:rsidRDefault="00C250D5">
            <w:pPr>
              <w:pStyle w:val="aff1"/>
            </w:pPr>
          </w:p>
        </w:tc>
        <w:tc>
          <w:tcPr>
            <w:tcW w:w="998" w:type="pct"/>
            <w:shd w:val="clear" w:color="auto" w:fill="auto"/>
            <w:vAlign w:val="center"/>
          </w:tcPr>
          <w:p w:rsidR="00C250D5" w:rsidRDefault="00FB4351">
            <w:pPr>
              <w:pStyle w:val="aff1"/>
            </w:pPr>
            <w:r>
              <w:rPr>
                <w:rFonts w:hint="eastAsia"/>
              </w:rPr>
              <w:t>打磨</w:t>
            </w:r>
          </w:p>
        </w:tc>
        <w:tc>
          <w:tcPr>
            <w:tcW w:w="1165" w:type="pct"/>
            <w:shd w:val="clear" w:color="auto" w:fill="auto"/>
            <w:vAlign w:val="center"/>
          </w:tcPr>
          <w:p w:rsidR="00C250D5" w:rsidRDefault="00FB4351">
            <w:pPr>
              <w:pStyle w:val="aff1"/>
            </w:pPr>
            <w:r>
              <w:rPr>
                <w:rFonts w:hint="eastAsia"/>
              </w:rPr>
              <w:t>混合类粉尘（木、胶、树脂、漆等）</w:t>
            </w:r>
          </w:p>
        </w:tc>
        <w:tc>
          <w:tcPr>
            <w:tcW w:w="942" w:type="pct"/>
            <w:shd w:val="clear" w:color="auto" w:fill="auto"/>
            <w:vAlign w:val="center"/>
          </w:tcPr>
          <w:p w:rsidR="00C250D5" w:rsidRDefault="00FB4351">
            <w:pPr>
              <w:pStyle w:val="aff1"/>
            </w:pPr>
            <w:r>
              <w:rPr>
                <w:rFonts w:hint="eastAsia"/>
              </w:rPr>
              <w:t>混合类粉尘（木、胶、树脂、漆等）</w:t>
            </w:r>
          </w:p>
        </w:tc>
        <w:tc>
          <w:tcPr>
            <w:tcW w:w="592" w:type="pct"/>
            <w:shd w:val="clear" w:color="auto" w:fill="auto"/>
            <w:vAlign w:val="center"/>
          </w:tcPr>
          <w:p w:rsidR="00C250D5" w:rsidRDefault="00FB4351">
            <w:pPr>
              <w:pStyle w:val="aff1"/>
            </w:pPr>
            <w:r>
              <w:rPr>
                <w:rFonts w:hint="eastAsia"/>
              </w:rPr>
              <w:t>可能有</w:t>
            </w:r>
          </w:p>
        </w:tc>
        <w:tc>
          <w:tcPr>
            <w:tcW w:w="574" w:type="pct"/>
            <w:shd w:val="clear" w:color="auto" w:fill="auto"/>
            <w:vAlign w:val="center"/>
          </w:tcPr>
          <w:p w:rsidR="00C250D5" w:rsidRDefault="00FB4351">
            <w:pPr>
              <w:pStyle w:val="aff1"/>
            </w:pPr>
            <w:r>
              <w:rPr>
                <w:rFonts w:hint="eastAsia"/>
              </w:rPr>
              <w:t>—</w:t>
            </w:r>
          </w:p>
        </w:tc>
      </w:tr>
      <w:tr w:rsidR="00C250D5" w:rsidTr="00223342">
        <w:tc>
          <w:tcPr>
            <w:tcW w:w="729" w:type="pct"/>
            <w:shd w:val="clear" w:color="auto" w:fill="auto"/>
            <w:vAlign w:val="center"/>
          </w:tcPr>
          <w:p w:rsidR="00C250D5" w:rsidRDefault="00FB4351">
            <w:pPr>
              <w:pStyle w:val="aff1"/>
            </w:pPr>
            <w:r>
              <w:rPr>
                <w:rFonts w:hint="eastAsia"/>
              </w:rPr>
              <w:t>清洗</w:t>
            </w:r>
          </w:p>
        </w:tc>
        <w:tc>
          <w:tcPr>
            <w:tcW w:w="998" w:type="pct"/>
            <w:shd w:val="clear" w:color="auto" w:fill="auto"/>
            <w:vAlign w:val="center"/>
          </w:tcPr>
          <w:p w:rsidR="00C250D5" w:rsidRDefault="00FB4351">
            <w:pPr>
              <w:pStyle w:val="aff1"/>
            </w:pPr>
            <w:r>
              <w:rPr>
                <w:rFonts w:hint="eastAsia"/>
              </w:rPr>
              <w:t>喷枪、喷头清洗等</w:t>
            </w:r>
          </w:p>
        </w:tc>
        <w:tc>
          <w:tcPr>
            <w:tcW w:w="1165" w:type="pct"/>
            <w:shd w:val="clear" w:color="auto" w:fill="auto"/>
            <w:vAlign w:val="center"/>
          </w:tcPr>
          <w:p w:rsidR="00C250D5" w:rsidRDefault="00FB4351">
            <w:pPr>
              <w:pStyle w:val="aff1"/>
            </w:pPr>
            <w:r>
              <w:rPr>
                <w:rFonts w:hint="eastAsia"/>
              </w:rPr>
              <w:t>清洗废液、废渣</w:t>
            </w:r>
          </w:p>
        </w:tc>
        <w:tc>
          <w:tcPr>
            <w:tcW w:w="942" w:type="pct"/>
            <w:shd w:val="clear" w:color="auto" w:fill="auto"/>
            <w:vAlign w:val="center"/>
          </w:tcPr>
          <w:p w:rsidR="00C250D5" w:rsidRDefault="00FB4351">
            <w:pPr>
              <w:pStyle w:val="aff1"/>
            </w:pPr>
            <w:r>
              <w:rPr>
                <w:rFonts w:hint="eastAsia"/>
              </w:rPr>
              <w:t>VOCs</w:t>
            </w:r>
          </w:p>
        </w:tc>
        <w:tc>
          <w:tcPr>
            <w:tcW w:w="592" w:type="pct"/>
            <w:shd w:val="clear" w:color="auto" w:fill="auto"/>
            <w:vAlign w:val="center"/>
          </w:tcPr>
          <w:p w:rsidR="00C250D5" w:rsidRDefault="00FB4351">
            <w:pPr>
              <w:pStyle w:val="aff1"/>
            </w:pPr>
            <w:r>
              <w:rPr>
                <w:rFonts w:hint="eastAsia"/>
              </w:rPr>
              <w:t>—</w:t>
            </w:r>
          </w:p>
        </w:tc>
        <w:tc>
          <w:tcPr>
            <w:tcW w:w="574" w:type="pct"/>
            <w:shd w:val="clear" w:color="auto" w:fill="auto"/>
            <w:vAlign w:val="center"/>
          </w:tcPr>
          <w:p w:rsidR="00C250D5" w:rsidRDefault="00FB4351">
            <w:pPr>
              <w:pStyle w:val="aff1"/>
            </w:pPr>
            <w:r>
              <w:rPr>
                <w:rFonts w:hint="eastAsia"/>
              </w:rPr>
              <w:t>有</w:t>
            </w:r>
          </w:p>
        </w:tc>
      </w:tr>
      <w:tr w:rsidR="00C250D5" w:rsidTr="00223342">
        <w:tc>
          <w:tcPr>
            <w:tcW w:w="729" w:type="pct"/>
            <w:vMerge w:val="restart"/>
            <w:shd w:val="clear" w:color="auto" w:fill="auto"/>
            <w:vAlign w:val="center"/>
          </w:tcPr>
          <w:p w:rsidR="00C250D5" w:rsidRDefault="00FB4351">
            <w:pPr>
              <w:pStyle w:val="aff1"/>
            </w:pPr>
            <w:r>
              <w:rPr>
                <w:rFonts w:hint="eastAsia"/>
              </w:rPr>
              <w:t>其他需要</w:t>
            </w:r>
          </w:p>
          <w:p w:rsidR="00C250D5" w:rsidRDefault="00FB4351">
            <w:pPr>
              <w:pStyle w:val="aff1"/>
            </w:pPr>
            <w:r>
              <w:rPr>
                <w:rFonts w:hint="eastAsia"/>
              </w:rPr>
              <w:t>关注环节</w:t>
            </w:r>
          </w:p>
        </w:tc>
        <w:tc>
          <w:tcPr>
            <w:tcW w:w="998" w:type="pct"/>
            <w:shd w:val="clear" w:color="auto" w:fill="auto"/>
            <w:vAlign w:val="center"/>
          </w:tcPr>
          <w:p w:rsidR="00C250D5" w:rsidRDefault="00FB4351">
            <w:pPr>
              <w:pStyle w:val="aff1"/>
            </w:pPr>
            <w:r>
              <w:rPr>
                <w:rFonts w:hint="eastAsia"/>
              </w:rPr>
              <w:t>喷涂用涂料的调配过程</w:t>
            </w:r>
          </w:p>
        </w:tc>
        <w:tc>
          <w:tcPr>
            <w:tcW w:w="1165" w:type="pct"/>
            <w:shd w:val="clear" w:color="auto" w:fill="auto"/>
            <w:vAlign w:val="center"/>
          </w:tcPr>
          <w:p w:rsidR="00C250D5" w:rsidRDefault="00FB4351">
            <w:pPr>
              <w:pStyle w:val="aff1"/>
            </w:pPr>
            <w:r>
              <w:rPr>
                <w:rFonts w:hint="eastAsia"/>
              </w:rPr>
              <w:t>未使用的废漆</w:t>
            </w:r>
          </w:p>
        </w:tc>
        <w:tc>
          <w:tcPr>
            <w:tcW w:w="942" w:type="pct"/>
            <w:shd w:val="clear" w:color="auto" w:fill="auto"/>
            <w:vAlign w:val="center"/>
          </w:tcPr>
          <w:p w:rsidR="00C250D5" w:rsidRDefault="00FB4351">
            <w:pPr>
              <w:pStyle w:val="aff1"/>
            </w:pPr>
            <w:r>
              <w:rPr>
                <w:rFonts w:hint="eastAsia"/>
              </w:rPr>
              <w:t>VOCs</w:t>
            </w:r>
          </w:p>
        </w:tc>
        <w:tc>
          <w:tcPr>
            <w:tcW w:w="592" w:type="pct"/>
            <w:shd w:val="clear" w:color="auto" w:fill="auto"/>
            <w:vAlign w:val="center"/>
          </w:tcPr>
          <w:p w:rsidR="00C250D5" w:rsidRDefault="00FB4351">
            <w:pPr>
              <w:pStyle w:val="aff1"/>
            </w:pPr>
            <w:r>
              <w:rPr>
                <w:rFonts w:hint="eastAsia"/>
              </w:rPr>
              <w:t>—</w:t>
            </w:r>
          </w:p>
        </w:tc>
        <w:tc>
          <w:tcPr>
            <w:tcW w:w="574" w:type="pct"/>
            <w:shd w:val="clear" w:color="auto" w:fill="auto"/>
            <w:vAlign w:val="center"/>
          </w:tcPr>
          <w:p w:rsidR="00C250D5" w:rsidRDefault="00FB4351">
            <w:pPr>
              <w:pStyle w:val="aff1"/>
            </w:pPr>
            <w:r>
              <w:rPr>
                <w:rFonts w:hint="eastAsia"/>
              </w:rPr>
              <w:t>—</w:t>
            </w:r>
          </w:p>
        </w:tc>
      </w:tr>
      <w:tr w:rsidR="00C250D5" w:rsidTr="00223342">
        <w:tc>
          <w:tcPr>
            <w:tcW w:w="729" w:type="pct"/>
            <w:vMerge/>
            <w:shd w:val="clear" w:color="auto" w:fill="auto"/>
            <w:vAlign w:val="center"/>
          </w:tcPr>
          <w:p w:rsidR="00C250D5" w:rsidRDefault="00C250D5">
            <w:pPr>
              <w:pStyle w:val="aff1"/>
            </w:pPr>
          </w:p>
        </w:tc>
        <w:tc>
          <w:tcPr>
            <w:tcW w:w="998" w:type="pct"/>
            <w:shd w:val="clear" w:color="auto" w:fill="auto"/>
            <w:vAlign w:val="center"/>
          </w:tcPr>
          <w:p w:rsidR="00C250D5" w:rsidRDefault="00FB4351">
            <w:pPr>
              <w:pStyle w:val="aff1"/>
            </w:pPr>
            <w:r>
              <w:rPr>
                <w:rFonts w:hint="eastAsia"/>
              </w:rPr>
              <w:t>危险废物贮存</w:t>
            </w:r>
          </w:p>
        </w:tc>
        <w:tc>
          <w:tcPr>
            <w:tcW w:w="1165" w:type="pct"/>
            <w:shd w:val="clear" w:color="auto" w:fill="auto"/>
            <w:vAlign w:val="center"/>
          </w:tcPr>
          <w:p w:rsidR="00C250D5" w:rsidRDefault="00FB4351">
            <w:pPr>
              <w:pStyle w:val="aff1"/>
            </w:pPr>
            <w:r>
              <w:rPr>
                <w:rFonts w:hint="eastAsia"/>
              </w:rPr>
              <w:t>废漆、废活性炭等</w:t>
            </w:r>
          </w:p>
        </w:tc>
        <w:tc>
          <w:tcPr>
            <w:tcW w:w="942" w:type="pct"/>
            <w:shd w:val="clear" w:color="auto" w:fill="auto"/>
            <w:vAlign w:val="center"/>
          </w:tcPr>
          <w:p w:rsidR="00C250D5" w:rsidRDefault="00FB4351">
            <w:pPr>
              <w:pStyle w:val="aff1"/>
            </w:pPr>
            <w:r>
              <w:rPr>
                <w:rFonts w:hint="eastAsia"/>
              </w:rPr>
              <w:t>VOCs</w:t>
            </w:r>
          </w:p>
        </w:tc>
        <w:tc>
          <w:tcPr>
            <w:tcW w:w="592" w:type="pct"/>
            <w:shd w:val="clear" w:color="auto" w:fill="auto"/>
            <w:vAlign w:val="center"/>
          </w:tcPr>
          <w:p w:rsidR="00C250D5" w:rsidRDefault="00FB4351">
            <w:pPr>
              <w:pStyle w:val="aff1"/>
            </w:pPr>
            <w:r>
              <w:rPr>
                <w:rFonts w:hint="eastAsia"/>
              </w:rPr>
              <w:t>—</w:t>
            </w:r>
          </w:p>
        </w:tc>
        <w:tc>
          <w:tcPr>
            <w:tcW w:w="574" w:type="pct"/>
            <w:shd w:val="clear" w:color="auto" w:fill="auto"/>
            <w:vAlign w:val="center"/>
          </w:tcPr>
          <w:p w:rsidR="00C250D5" w:rsidRDefault="00FB4351">
            <w:pPr>
              <w:pStyle w:val="aff1"/>
            </w:pPr>
            <w:r>
              <w:rPr>
                <w:rFonts w:hint="eastAsia"/>
              </w:rPr>
              <w:t>可能有漆雾预处理废液</w:t>
            </w:r>
          </w:p>
        </w:tc>
      </w:tr>
    </w:tbl>
    <w:p w:rsidR="00C250D5" w:rsidRDefault="00FB4351">
      <w:pPr>
        <w:ind w:firstLine="420"/>
      </w:pPr>
      <w:r>
        <w:rPr>
          <w:rFonts w:hint="eastAsia"/>
        </w:rPr>
        <w:t>家具制造业的</w:t>
      </w:r>
      <w:r>
        <w:rPr>
          <w:rFonts w:hint="eastAsia"/>
        </w:rPr>
        <w:t>VOCs</w:t>
      </w:r>
      <w:r>
        <w:t>排放</w:t>
      </w:r>
      <w:r>
        <w:rPr>
          <w:rFonts w:hint="eastAsia"/>
        </w:rPr>
        <w:t>，</w:t>
      </w:r>
      <w:r>
        <w:t>主要源于喷涂过程</w:t>
      </w:r>
      <w:r>
        <w:rPr>
          <w:rFonts w:hint="eastAsia"/>
        </w:rPr>
        <w:t>，根据调研，截至</w:t>
      </w:r>
      <w:r>
        <w:rPr>
          <w:rFonts w:hint="eastAsia"/>
        </w:rPr>
        <w:t>2</w:t>
      </w:r>
      <w:r>
        <w:t>020</w:t>
      </w:r>
      <w:r>
        <w:t>年</w:t>
      </w:r>
      <w:r>
        <w:rPr>
          <w:rFonts w:hint="eastAsia"/>
        </w:rPr>
        <w:t>，</w:t>
      </w:r>
      <w:r>
        <w:t>北京市家具制造企业中涉及喷涂的企业有</w:t>
      </w:r>
      <w:r>
        <w:rPr>
          <w:rFonts w:hint="eastAsia"/>
        </w:rPr>
        <w:t>2</w:t>
      </w:r>
      <w:r>
        <w:t>3</w:t>
      </w:r>
      <w:r>
        <w:t>家</w:t>
      </w:r>
      <w:r>
        <w:rPr>
          <w:rFonts w:hint="eastAsia"/>
        </w:rPr>
        <w:t>，均设有手工喷涂线（房），共</w:t>
      </w:r>
      <w:r>
        <w:rPr>
          <w:rFonts w:hint="eastAsia"/>
        </w:rPr>
        <w:t>51</w:t>
      </w:r>
      <w:r>
        <w:rPr>
          <w:rFonts w:hint="eastAsia"/>
        </w:rPr>
        <w:t>条。其中</w:t>
      </w:r>
      <w:r>
        <w:rPr>
          <w:rFonts w:hint="eastAsia"/>
        </w:rPr>
        <w:t>7</w:t>
      </w:r>
      <w:r>
        <w:rPr>
          <w:rFonts w:hint="eastAsia"/>
        </w:rPr>
        <w:t>家家具企业共设有</w:t>
      </w:r>
      <w:r>
        <w:rPr>
          <w:rFonts w:hint="eastAsia"/>
        </w:rPr>
        <w:t>17</w:t>
      </w:r>
      <w:r>
        <w:rPr>
          <w:rFonts w:hint="eastAsia"/>
        </w:rPr>
        <w:t>条自动喷涂线，</w:t>
      </w:r>
      <w:r>
        <w:rPr>
          <w:rFonts w:hint="eastAsia"/>
        </w:rPr>
        <w:t>12</w:t>
      </w:r>
      <w:r>
        <w:rPr>
          <w:rFonts w:hint="eastAsia"/>
        </w:rPr>
        <w:t>条为往复式喷涂线（有</w:t>
      </w:r>
      <w:r>
        <w:rPr>
          <w:rFonts w:hint="eastAsia"/>
        </w:rPr>
        <w:t>4</w:t>
      </w:r>
      <w:r>
        <w:rPr>
          <w:rFonts w:hint="eastAsia"/>
        </w:rPr>
        <w:t>条后端增加了</w:t>
      </w:r>
      <w:r>
        <w:rPr>
          <w:rFonts w:hint="eastAsia"/>
        </w:rPr>
        <w:t>UV</w:t>
      </w:r>
      <w:r>
        <w:rPr>
          <w:rFonts w:hint="eastAsia"/>
        </w:rPr>
        <w:t>紫外光照射机，可使用</w:t>
      </w:r>
      <w:r>
        <w:rPr>
          <w:rFonts w:hint="eastAsia"/>
        </w:rPr>
        <w:t>UV</w:t>
      </w:r>
      <w:r>
        <w:rPr>
          <w:rFonts w:hint="eastAsia"/>
        </w:rPr>
        <w:t>涂料），</w:t>
      </w:r>
      <w:r>
        <w:rPr>
          <w:rFonts w:hint="eastAsia"/>
        </w:rPr>
        <w:t>2</w:t>
      </w:r>
      <w:r>
        <w:rPr>
          <w:rFonts w:hint="eastAsia"/>
        </w:rPr>
        <w:t>条为机器人喷涂线，</w:t>
      </w:r>
      <w:r>
        <w:rPr>
          <w:rFonts w:hint="eastAsia"/>
        </w:rPr>
        <w:t>3</w:t>
      </w:r>
      <w:r>
        <w:rPr>
          <w:rFonts w:hint="eastAsia"/>
        </w:rPr>
        <w:t>条为辊涂线（均用于</w:t>
      </w:r>
      <w:r>
        <w:rPr>
          <w:rFonts w:hint="eastAsia"/>
        </w:rPr>
        <w:t>UV</w:t>
      </w:r>
      <w:r>
        <w:rPr>
          <w:rFonts w:hint="eastAsia"/>
        </w:rPr>
        <w:t>涂料）。</w:t>
      </w:r>
      <w:r>
        <w:rPr>
          <w:rFonts w:hint="eastAsia"/>
        </w:rPr>
        <w:t>23</w:t>
      </w:r>
      <w:r>
        <w:rPr>
          <w:rFonts w:hint="eastAsia"/>
        </w:rPr>
        <w:t>家企业中有</w:t>
      </w:r>
      <w:r>
        <w:rPr>
          <w:rFonts w:hint="eastAsia"/>
        </w:rPr>
        <w:t>3</w:t>
      </w:r>
      <w:r>
        <w:rPr>
          <w:rFonts w:hint="eastAsia"/>
        </w:rPr>
        <w:t>家企业为大气环境重点排污单位，安装了</w:t>
      </w:r>
      <w:r>
        <w:rPr>
          <w:rFonts w:hint="eastAsia"/>
        </w:rPr>
        <w:t>VOCs</w:t>
      </w:r>
      <w:r>
        <w:rPr>
          <w:rFonts w:hint="eastAsia"/>
        </w:rPr>
        <w:t>在线监测。</w:t>
      </w:r>
    </w:p>
    <w:p w:rsidR="00C250D5" w:rsidRDefault="00FB4351">
      <w:pPr>
        <w:pStyle w:val="32"/>
      </w:pPr>
      <w:r>
        <w:t>5.1.4</w:t>
      </w:r>
      <w:r>
        <w:rPr>
          <w:rFonts w:hint="eastAsia"/>
        </w:rPr>
        <w:t>能源资源</w:t>
      </w:r>
      <w:r>
        <w:t>消耗情况</w:t>
      </w:r>
    </w:p>
    <w:p w:rsidR="00C250D5" w:rsidRDefault="00FB4351">
      <w:pPr>
        <w:ind w:firstLine="420"/>
      </w:pPr>
      <w:r>
        <w:rPr>
          <w:rFonts w:hint="eastAsia"/>
        </w:rPr>
        <w:t>北京市</w:t>
      </w:r>
      <w:r>
        <w:t>家具制造业现</w:t>
      </w:r>
      <w:r>
        <w:rPr>
          <w:rFonts w:hint="eastAsia"/>
        </w:rPr>
        <w:t>阶段</w:t>
      </w:r>
      <w:r>
        <w:t>使用的能源</w:t>
      </w:r>
      <w:r>
        <w:rPr>
          <w:rFonts w:hint="eastAsia"/>
        </w:rPr>
        <w:t>种类</w:t>
      </w:r>
      <w:r>
        <w:t>主要为电力，</w:t>
      </w:r>
      <w:r>
        <w:rPr>
          <w:rFonts w:hint="eastAsia"/>
        </w:rPr>
        <w:t>生产</w:t>
      </w:r>
      <w:r>
        <w:t>过程中</w:t>
      </w:r>
      <w:r>
        <w:rPr>
          <w:rFonts w:hint="eastAsia"/>
        </w:rPr>
        <w:t>可</w:t>
      </w:r>
      <w:r>
        <w:t>利用的余热余压比例相对较</w:t>
      </w:r>
      <w:r>
        <w:rPr>
          <w:rFonts w:hint="eastAsia"/>
        </w:rPr>
        <w:t>少</w:t>
      </w:r>
      <w:r>
        <w:t>，因此可再生能源使用比例总体不高，</w:t>
      </w:r>
      <w:r>
        <w:rPr>
          <w:rFonts w:hint="eastAsia"/>
        </w:rPr>
        <w:t>企业</w:t>
      </w:r>
      <w:r>
        <w:t>的节能降耗主要依靠节能设备的使用、</w:t>
      </w:r>
      <w:r>
        <w:rPr>
          <w:rFonts w:hint="eastAsia"/>
        </w:rPr>
        <w:t>生产</w:t>
      </w:r>
      <w:r>
        <w:t>精细化管理和过程优化控制等方式来实现。</w:t>
      </w:r>
    </w:p>
    <w:p w:rsidR="00C250D5" w:rsidRDefault="00FB4351">
      <w:pPr>
        <w:ind w:firstLine="420"/>
      </w:pPr>
      <w:r>
        <w:rPr>
          <w:rFonts w:hint="eastAsia"/>
        </w:rPr>
        <w:t>水资源</w:t>
      </w:r>
      <w:r>
        <w:t>消耗方面</w:t>
      </w:r>
      <w:r>
        <w:rPr>
          <w:rFonts w:hint="eastAsia"/>
        </w:rPr>
        <w:t>，家具制造企业</w:t>
      </w:r>
      <w:r>
        <w:t>生产工艺用水量极少。</w:t>
      </w:r>
      <w:r>
        <w:rPr>
          <w:rFonts w:hint="eastAsia"/>
        </w:rPr>
        <w:t>金属家具</w:t>
      </w:r>
      <w:r>
        <w:t>和软体家具制造企业不涉及工艺用水。</w:t>
      </w:r>
      <w:r>
        <w:rPr>
          <w:rFonts w:hint="eastAsia"/>
        </w:rPr>
        <w:t>木质</w:t>
      </w:r>
      <w:r>
        <w:t>家具制造企业</w:t>
      </w:r>
      <w:r>
        <w:rPr>
          <w:rFonts w:hint="eastAsia"/>
        </w:rPr>
        <w:t>的</w:t>
      </w:r>
      <w:r>
        <w:t>生产过程中，</w:t>
      </w:r>
      <w:r>
        <w:rPr>
          <w:rFonts w:hint="eastAsia"/>
        </w:rPr>
        <w:t>喷涂</w:t>
      </w:r>
      <w:r>
        <w:t>使用的涂料</w:t>
      </w:r>
      <w:r>
        <w:rPr>
          <w:rFonts w:hint="eastAsia"/>
        </w:rPr>
        <w:t>、</w:t>
      </w:r>
      <w:r>
        <w:t>胶</w:t>
      </w:r>
      <w:r>
        <w:rPr>
          <w:rFonts w:hint="eastAsia"/>
        </w:rPr>
        <w:t>粘</w:t>
      </w:r>
      <w:r>
        <w:t>剂等原料需符合《</w:t>
      </w:r>
      <w:r>
        <w:rPr>
          <w:rFonts w:hint="eastAsia"/>
        </w:rPr>
        <w:t>木质</w:t>
      </w:r>
      <w:r>
        <w:t>家具制</w:t>
      </w:r>
      <w:r>
        <w:rPr>
          <w:rFonts w:hint="eastAsia"/>
        </w:rPr>
        <w:t>造业大气污染物排放标准</w:t>
      </w:r>
      <w:r>
        <w:t>》</w:t>
      </w:r>
      <w:r>
        <w:rPr>
          <w:rFonts w:hint="eastAsia"/>
        </w:rPr>
        <w:t>(DB11/1202</w:t>
      </w:r>
      <w:r>
        <w:t>-2015</w:t>
      </w:r>
      <w:r>
        <w:rPr>
          <w:rFonts w:hint="eastAsia"/>
        </w:rPr>
        <w:t>）中</w:t>
      </w:r>
      <w:r>
        <w:t>的要求，</w:t>
      </w:r>
      <w:r>
        <w:rPr>
          <w:rFonts w:hint="eastAsia"/>
        </w:rPr>
        <w:t>不涉及溶剂型</w:t>
      </w:r>
      <w:r>
        <w:t>涂料的使用过程，因此</w:t>
      </w:r>
      <w:r>
        <w:rPr>
          <w:rFonts w:hint="eastAsia"/>
        </w:rPr>
        <w:t>生产</w:t>
      </w:r>
      <w:r>
        <w:t>工艺中也不涉及水幕</w:t>
      </w:r>
      <w:r>
        <w:rPr>
          <w:rFonts w:hint="eastAsia"/>
        </w:rPr>
        <w:t>处理</w:t>
      </w:r>
      <w:r>
        <w:t>漆雾的工艺过程</w:t>
      </w:r>
      <w:r>
        <w:rPr>
          <w:rFonts w:hint="eastAsia"/>
        </w:rPr>
        <w:t>。部分</w:t>
      </w:r>
      <w:r>
        <w:t>企业在涂料喷枪清洗过程中</w:t>
      </w:r>
      <w:r>
        <w:rPr>
          <w:rFonts w:hint="eastAsia"/>
        </w:rPr>
        <w:t>会</w:t>
      </w:r>
      <w:r>
        <w:t>使用新鲜水，</w:t>
      </w:r>
      <w:r>
        <w:rPr>
          <w:rFonts w:hint="eastAsia"/>
        </w:rPr>
        <w:t>清洗</w:t>
      </w:r>
      <w:r>
        <w:t>过程产生的废水</w:t>
      </w:r>
      <w:r>
        <w:rPr>
          <w:rFonts w:hint="eastAsia"/>
        </w:rPr>
        <w:t>应</w:t>
      </w:r>
      <w:r>
        <w:t>当按照危险废物进行收集</w:t>
      </w:r>
      <w:r>
        <w:rPr>
          <w:rFonts w:hint="eastAsia"/>
        </w:rPr>
        <w:t>处置，因此</w:t>
      </w:r>
      <w:r>
        <w:t>，家具企业</w:t>
      </w:r>
      <w:r>
        <w:rPr>
          <w:rFonts w:hint="eastAsia"/>
        </w:rPr>
        <w:t>的新鲜水</w:t>
      </w:r>
      <w:r>
        <w:t>使用主要</w:t>
      </w:r>
      <w:r>
        <w:rPr>
          <w:rFonts w:hint="eastAsia"/>
        </w:rPr>
        <w:t>为</w:t>
      </w:r>
      <w:r>
        <w:t>生活用水。</w:t>
      </w:r>
    </w:p>
    <w:p w:rsidR="00C250D5" w:rsidRDefault="00FB4351">
      <w:pPr>
        <w:pStyle w:val="32"/>
      </w:pPr>
      <w:r>
        <w:t>5.1.5</w:t>
      </w:r>
      <w:r>
        <w:t>原料使用情况</w:t>
      </w:r>
    </w:p>
    <w:p w:rsidR="00C250D5" w:rsidRDefault="00FB4351">
      <w:pPr>
        <w:ind w:firstLine="420"/>
      </w:pPr>
      <w:r>
        <w:rPr>
          <w:rFonts w:hint="eastAsia"/>
        </w:rPr>
        <w:lastRenderedPageBreak/>
        <w:t>北京市家具</w:t>
      </w:r>
      <w:r>
        <w:t>制造企业中，</w:t>
      </w:r>
      <w:r>
        <w:rPr>
          <w:rFonts w:hint="eastAsia"/>
        </w:rPr>
        <w:t>金属</w:t>
      </w:r>
      <w:r>
        <w:t>家具制造企业生产</w:t>
      </w:r>
      <w:r>
        <w:rPr>
          <w:rFonts w:hint="eastAsia"/>
        </w:rPr>
        <w:t>原材料</w:t>
      </w:r>
      <w:r>
        <w:t>直接使用免处理的钢板进行加工，不涉及钢板的前处理过程，木质家具制造企业</w:t>
      </w:r>
      <w:r>
        <w:rPr>
          <w:rFonts w:hint="eastAsia"/>
        </w:rPr>
        <w:t>使用</w:t>
      </w:r>
      <w:r>
        <w:t>的原材料</w:t>
      </w:r>
      <w:r>
        <w:rPr>
          <w:rFonts w:hint="eastAsia"/>
        </w:rPr>
        <w:t>为木材</w:t>
      </w:r>
      <w:r>
        <w:t>、</w:t>
      </w:r>
      <w:r>
        <w:rPr>
          <w:rFonts w:hint="eastAsia"/>
        </w:rPr>
        <w:t>人造板，</w:t>
      </w:r>
      <w:r>
        <w:t>不涉及人造板的制造过程。</w:t>
      </w:r>
    </w:p>
    <w:p w:rsidR="00C250D5" w:rsidRDefault="00FB4351">
      <w:pPr>
        <w:ind w:firstLine="420"/>
      </w:pPr>
      <w:r>
        <w:rPr>
          <w:rFonts w:hint="eastAsia"/>
        </w:rPr>
        <w:t>辅料</w:t>
      </w:r>
      <w:r>
        <w:t>使用方面，</w:t>
      </w:r>
      <w:r>
        <w:rPr>
          <w:rFonts w:hint="eastAsia"/>
        </w:rPr>
        <w:t>主要包括胶粘剂、涂料、固化剂以及清洗剂。</w:t>
      </w:r>
      <w:r>
        <w:t>金属家具制造企业的喷涂过程</w:t>
      </w:r>
      <w:r>
        <w:rPr>
          <w:rFonts w:hint="eastAsia"/>
        </w:rPr>
        <w:t>采用</w:t>
      </w:r>
      <w:r>
        <w:t>静电粉末喷涂工艺，设有粉末涂料回收装置</w:t>
      </w:r>
      <w:r>
        <w:rPr>
          <w:rFonts w:hint="eastAsia"/>
        </w:rPr>
        <w:t>。</w:t>
      </w:r>
    </w:p>
    <w:p w:rsidR="00C250D5" w:rsidRDefault="00FB4351">
      <w:pPr>
        <w:ind w:firstLine="420"/>
      </w:pPr>
      <w:r>
        <w:rPr>
          <w:rFonts w:hint="eastAsia"/>
        </w:rPr>
        <w:t>木质家具制造</w:t>
      </w:r>
      <w:r>
        <w:t>企业</w:t>
      </w:r>
      <w:r>
        <w:rPr>
          <w:rFonts w:hint="eastAsia"/>
        </w:rPr>
        <w:t>喷涂</w:t>
      </w:r>
      <w:r>
        <w:t>工艺</w:t>
      </w:r>
      <w:r>
        <w:rPr>
          <w:rFonts w:hint="eastAsia"/>
        </w:rPr>
        <w:t>使用水性涂料</w:t>
      </w:r>
      <w:r>
        <w:t>、</w:t>
      </w:r>
      <w:r>
        <w:rPr>
          <w:rFonts w:hint="eastAsia"/>
        </w:rPr>
        <w:t>水性或</w:t>
      </w:r>
      <w:r>
        <w:t>本体型胶</w:t>
      </w:r>
      <w:r>
        <w:rPr>
          <w:rFonts w:hint="eastAsia"/>
        </w:rPr>
        <w:t>粘</w:t>
      </w:r>
      <w:r>
        <w:t>剂</w:t>
      </w:r>
      <w:r>
        <w:rPr>
          <w:rFonts w:hint="eastAsia"/>
        </w:rPr>
        <w:t>，</w:t>
      </w:r>
      <w:r>
        <w:t>大部分企业使用水基清洗剂</w:t>
      </w:r>
      <w:r>
        <w:rPr>
          <w:rFonts w:hint="eastAsia"/>
        </w:rPr>
        <w:t>。北京市家具制造企业中，有</w:t>
      </w:r>
      <w:r>
        <w:rPr>
          <w:rFonts w:hint="eastAsia"/>
        </w:rPr>
        <w:t>48</w:t>
      </w:r>
      <w:r>
        <w:rPr>
          <w:rFonts w:hint="eastAsia"/>
        </w:rPr>
        <w:t>家企业涉喷涂和施胶作业，金属家具（涉粉末喷涂）企业</w:t>
      </w:r>
      <w:r>
        <w:rPr>
          <w:rFonts w:hint="eastAsia"/>
        </w:rPr>
        <w:t>3</w:t>
      </w:r>
      <w:r>
        <w:rPr>
          <w:rFonts w:hint="eastAsia"/>
        </w:rPr>
        <w:t>家，红木家具企业</w:t>
      </w:r>
      <w:r>
        <w:rPr>
          <w:rFonts w:hint="eastAsia"/>
        </w:rPr>
        <w:t>12</w:t>
      </w:r>
      <w:r>
        <w:rPr>
          <w:rFonts w:hint="eastAsia"/>
        </w:rPr>
        <w:t>家。金属家具使用的粉末涂料以及红木家具使用的蜂蜡不含有机溶剂，</w:t>
      </w:r>
      <w:r>
        <w:rPr>
          <w:rFonts w:hint="eastAsia"/>
        </w:rPr>
        <w:t>VOCs</w:t>
      </w:r>
      <w:r>
        <w:rPr>
          <w:rFonts w:hint="eastAsia"/>
        </w:rPr>
        <w:t>产生量基本为</w:t>
      </w:r>
      <w:r>
        <w:rPr>
          <w:rFonts w:hint="eastAsia"/>
        </w:rPr>
        <w:t>0</w:t>
      </w:r>
      <w:r>
        <w:rPr>
          <w:rFonts w:hint="eastAsia"/>
        </w:rPr>
        <w:t>。</w:t>
      </w:r>
    </w:p>
    <w:p w:rsidR="00C250D5" w:rsidRDefault="00FB4351">
      <w:pPr>
        <w:pStyle w:val="32"/>
      </w:pPr>
      <w:r>
        <w:t>5.1.6</w:t>
      </w:r>
      <w:r>
        <w:t>污染物治理技术</w:t>
      </w:r>
    </w:p>
    <w:p w:rsidR="00C250D5" w:rsidRDefault="00FB4351">
      <w:pPr>
        <w:ind w:firstLine="420"/>
      </w:pPr>
      <w:r>
        <w:rPr>
          <w:rFonts w:hint="eastAsia"/>
        </w:rPr>
        <w:t>家具制造</w:t>
      </w:r>
      <w:r>
        <w:t>企业</w:t>
      </w:r>
      <w:r>
        <w:rPr>
          <w:rFonts w:hint="eastAsia"/>
        </w:rPr>
        <w:t>主要</w:t>
      </w:r>
      <w:r>
        <w:t>污染物为</w:t>
      </w:r>
      <w:r>
        <w:rPr>
          <w:rFonts w:hint="eastAsia"/>
        </w:rPr>
        <w:t>颗粒物</w:t>
      </w:r>
      <w:r>
        <w:t>、</w:t>
      </w:r>
      <w:r>
        <w:rPr>
          <w:rFonts w:hint="eastAsia"/>
        </w:rPr>
        <w:t>VOC</w:t>
      </w:r>
      <w:r>
        <w:t>s</w:t>
      </w:r>
      <w:r>
        <w:t>等大气污染物，</w:t>
      </w:r>
      <w:r>
        <w:rPr>
          <w:rFonts w:hint="eastAsia"/>
        </w:rPr>
        <w:t>对于</w:t>
      </w:r>
      <w:r>
        <w:t>颗粒物的</w:t>
      </w:r>
      <w:r>
        <w:rPr>
          <w:rFonts w:hint="eastAsia"/>
        </w:rPr>
        <w:t>处理</w:t>
      </w:r>
      <w:r>
        <w:t>方式主要为</w:t>
      </w:r>
      <w:r>
        <w:rPr>
          <w:rFonts w:hint="eastAsia"/>
        </w:rPr>
        <w:t>旋风</w:t>
      </w:r>
      <w:r>
        <w:t>除尘器或布袋</w:t>
      </w:r>
      <w:r>
        <w:rPr>
          <w:rFonts w:hint="eastAsia"/>
        </w:rPr>
        <w:t>除尘器</w:t>
      </w:r>
      <w:r>
        <w:t>，处理效率较高，企业根据自身厂房和生产线布设情况，选择中央除尘或局部除尘</w:t>
      </w:r>
      <w:r>
        <w:rPr>
          <w:rFonts w:hint="eastAsia"/>
        </w:rPr>
        <w:t>进行</w:t>
      </w:r>
      <w:r>
        <w:t>废气收集。</w:t>
      </w:r>
    </w:p>
    <w:p w:rsidR="00C250D5" w:rsidRDefault="00FB4351">
      <w:pPr>
        <w:ind w:firstLine="420"/>
      </w:pPr>
      <w:r>
        <w:rPr>
          <w:rFonts w:hint="eastAsia"/>
        </w:rPr>
        <w:t>金属</w:t>
      </w:r>
      <w:r>
        <w:t>家具制造企业</w:t>
      </w:r>
      <w:r>
        <w:rPr>
          <w:rFonts w:hint="eastAsia"/>
        </w:rPr>
        <w:t>只</w:t>
      </w:r>
      <w:r>
        <w:t>在施胶工序中涉及</w:t>
      </w:r>
      <w:r>
        <w:rPr>
          <w:rFonts w:hint="eastAsia"/>
        </w:rPr>
        <w:t>VOC</w:t>
      </w:r>
      <w:r>
        <w:t>s</w:t>
      </w:r>
      <w:r>
        <w:t>排放，排放量较少，</w:t>
      </w:r>
      <w:r>
        <w:rPr>
          <w:rFonts w:hint="eastAsia"/>
        </w:rPr>
        <w:t>木质家具制造</w:t>
      </w:r>
      <w:r>
        <w:t>过程中</w:t>
      </w:r>
      <w:r>
        <w:rPr>
          <w:rFonts w:hint="eastAsia"/>
        </w:rPr>
        <w:t>VOC</w:t>
      </w:r>
      <w:r>
        <w:t>s</w:t>
      </w:r>
      <w:r>
        <w:t>的排放量较大。</w:t>
      </w:r>
    </w:p>
    <w:p w:rsidR="00C250D5" w:rsidRDefault="00FB4351">
      <w:pPr>
        <w:ind w:firstLine="420"/>
      </w:pPr>
      <w:r>
        <w:rPr>
          <w:rFonts w:hint="eastAsia"/>
        </w:rPr>
        <w:t>北京市</w:t>
      </w:r>
      <w:r>
        <w:t>家具</w:t>
      </w:r>
      <w:r>
        <w:rPr>
          <w:rFonts w:hint="eastAsia"/>
        </w:rPr>
        <w:t>制造</w:t>
      </w:r>
      <w:r>
        <w:t>企业的</w:t>
      </w:r>
      <w:r>
        <w:t>VOCs</w:t>
      </w:r>
      <w:r>
        <w:t>废气治理设施技术以</w:t>
      </w:r>
      <w:r>
        <w:t>UV</w:t>
      </w:r>
      <w:r>
        <w:t>光氧催化氧化、低温等离子体、活性炭或者前二者加活性炭等组合处理方式为主。北京市有喷涂作业的</w:t>
      </w:r>
      <w:r>
        <w:t>20</w:t>
      </w:r>
      <w:r>
        <w:t>家企业使用的废气处理方式见下图。</w:t>
      </w:r>
    </w:p>
    <w:p w:rsidR="00C250D5" w:rsidRDefault="00FB4351">
      <w:pPr>
        <w:ind w:firstLineChars="0" w:firstLine="0"/>
        <w:jc w:val="center"/>
      </w:pPr>
      <w:r>
        <w:rPr>
          <w:noProof/>
        </w:rPr>
        <w:drawing>
          <wp:inline distT="0" distB="0" distL="0" distR="0">
            <wp:extent cx="4552950" cy="2590800"/>
            <wp:effectExtent l="0" t="0" r="0" b="0"/>
            <wp:docPr id="72" name="图表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50D5" w:rsidRDefault="00FB4351">
      <w:pPr>
        <w:pStyle w:val="ab"/>
      </w:pPr>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5</w:t>
      </w:r>
      <w:r>
        <w:fldChar w:fldCharType="end"/>
      </w:r>
      <w:r>
        <w:t>家具制造企业末端处理工艺类型分布</w:t>
      </w:r>
    </w:p>
    <w:p w:rsidR="00C250D5" w:rsidRDefault="00FB4351">
      <w:pPr>
        <w:pStyle w:val="32"/>
      </w:pPr>
      <w:r>
        <w:t>5.1.7</w:t>
      </w:r>
      <w:r>
        <w:rPr>
          <w:rFonts w:hint="eastAsia"/>
        </w:rPr>
        <w:t>家具</w:t>
      </w:r>
      <w:r>
        <w:t>制造企业</w:t>
      </w:r>
      <w:r>
        <w:rPr>
          <w:rFonts w:hint="eastAsia"/>
        </w:rPr>
        <w:t>管理</w:t>
      </w:r>
      <w:r>
        <w:t>现状</w:t>
      </w:r>
    </w:p>
    <w:p w:rsidR="00C250D5" w:rsidRDefault="00FB4351">
      <w:pPr>
        <w:ind w:firstLine="420"/>
        <w:rPr>
          <w:kern w:val="0"/>
        </w:rPr>
      </w:pPr>
      <w:r>
        <w:rPr>
          <w:rFonts w:hint="eastAsia"/>
          <w:kern w:val="0"/>
        </w:rPr>
        <w:t>原标准</w:t>
      </w:r>
      <w:r>
        <w:rPr>
          <w:kern w:val="0"/>
        </w:rPr>
        <w:t>颁布后，促进了</w:t>
      </w:r>
      <w:r>
        <w:rPr>
          <w:rFonts w:hint="eastAsia"/>
          <w:kern w:val="0"/>
        </w:rPr>
        <w:t>北京市现有</w:t>
      </w:r>
      <w:r>
        <w:rPr>
          <w:kern w:val="0"/>
        </w:rPr>
        <w:t>家具制造</w:t>
      </w:r>
      <w:r>
        <w:rPr>
          <w:rFonts w:hint="eastAsia"/>
          <w:kern w:val="0"/>
        </w:rPr>
        <w:t>企业清洁生产管理水平的提升</w:t>
      </w:r>
      <w:r>
        <w:rPr>
          <w:kern w:val="0"/>
        </w:rPr>
        <w:t>，总体来讲大部分企业</w:t>
      </w:r>
      <w:r>
        <w:rPr>
          <w:rFonts w:hint="eastAsia"/>
          <w:kern w:val="0"/>
        </w:rPr>
        <w:t>建立</w:t>
      </w:r>
      <w:r>
        <w:rPr>
          <w:kern w:val="0"/>
        </w:rPr>
        <w:t>了相应的环境、能源管理体系，并制订了相应的清洁生产管理、能源管理指标。</w:t>
      </w:r>
      <w:r>
        <w:rPr>
          <w:rFonts w:hint="eastAsia"/>
          <w:kern w:val="0"/>
        </w:rPr>
        <w:t>原有标准很好地促进了企业管理水平的提升，但</w:t>
      </w:r>
      <w:r>
        <w:rPr>
          <w:kern w:val="0"/>
        </w:rPr>
        <w:t>由于现阶段宏观政策和相关</w:t>
      </w:r>
      <w:r>
        <w:rPr>
          <w:rFonts w:hint="eastAsia"/>
          <w:kern w:val="0"/>
        </w:rPr>
        <w:t>法规</w:t>
      </w:r>
      <w:r>
        <w:rPr>
          <w:kern w:val="0"/>
        </w:rPr>
        <w:t>标准的变</w:t>
      </w:r>
      <w:r>
        <w:rPr>
          <w:kern w:val="0"/>
        </w:rPr>
        <w:lastRenderedPageBreak/>
        <w:t>化，</w:t>
      </w:r>
      <w:r>
        <w:rPr>
          <w:rFonts w:hint="eastAsia"/>
          <w:kern w:val="0"/>
        </w:rPr>
        <w:t>需要</w:t>
      </w:r>
      <w:r>
        <w:rPr>
          <w:kern w:val="0"/>
        </w:rPr>
        <w:t>对</w:t>
      </w:r>
      <w:r>
        <w:rPr>
          <w:rFonts w:hint="eastAsia"/>
          <w:kern w:val="0"/>
        </w:rPr>
        <w:t>这些</w:t>
      </w:r>
      <w:r>
        <w:rPr>
          <w:kern w:val="0"/>
        </w:rPr>
        <w:t>指标进行补充和完善。</w:t>
      </w:r>
    </w:p>
    <w:p w:rsidR="00C250D5" w:rsidRDefault="00FB4351">
      <w:pPr>
        <w:pStyle w:val="32"/>
      </w:pPr>
      <w:r>
        <w:t>5.1.8</w:t>
      </w:r>
      <w:r>
        <w:rPr>
          <w:rFonts w:hint="eastAsia"/>
        </w:rPr>
        <w:t>家具</w:t>
      </w:r>
      <w:r>
        <w:t>制造企业清洁生产审核</w:t>
      </w:r>
      <w:r>
        <w:rPr>
          <w:rFonts w:hint="eastAsia"/>
        </w:rPr>
        <w:t>开展</w:t>
      </w:r>
      <w:r>
        <w:t>情况</w:t>
      </w:r>
    </w:p>
    <w:p w:rsidR="00C250D5" w:rsidRDefault="00FB4351">
      <w:pPr>
        <w:ind w:firstLine="420"/>
        <w:rPr>
          <w:kern w:val="0"/>
        </w:rPr>
      </w:pPr>
      <w:r>
        <w:rPr>
          <w:rFonts w:hint="eastAsia"/>
          <w:kern w:val="0"/>
        </w:rPr>
        <w:t>201</w:t>
      </w:r>
      <w:r>
        <w:rPr>
          <w:kern w:val="0"/>
        </w:rPr>
        <w:t>4</w:t>
      </w:r>
      <w:r>
        <w:rPr>
          <w:rFonts w:hint="eastAsia"/>
          <w:kern w:val="0"/>
        </w:rPr>
        <w:t>年至今，北京市共发布家具制造企业清洁生产审核名单</w:t>
      </w:r>
      <w:r>
        <w:rPr>
          <w:kern w:val="0"/>
        </w:rPr>
        <w:t>32</w:t>
      </w:r>
      <w:r>
        <w:rPr>
          <w:rFonts w:hint="eastAsia"/>
          <w:kern w:val="0"/>
        </w:rPr>
        <w:t>家，其中强制性清洁生产审核</w:t>
      </w:r>
      <w:r>
        <w:rPr>
          <w:rFonts w:hint="eastAsia"/>
          <w:kern w:val="0"/>
        </w:rPr>
        <w:t>1</w:t>
      </w:r>
      <w:r>
        <w:rPr>
          <w:kern w:val="0"/>
        </w:rPr>
        <w:t>5</w:t>
      </w:r>
      <w:r>
        <w:rPr>
          <w:rFonts w:hint="eastAsia"/>
          <w:kern w:val="0"/>
        </w:rPr>
        <w:t>家</w:t>
      </w:r>
      <w:r>
        <w:rPr>
          <w:kern w:val="0"/>
        </w:rPr>
        <w:t>，自愿</w:t>
      </w:r>
      <w:r>
        <w:rPr>
          <w:rFonts w:hint="eastAsia"/>
          <w:kern w:val="0"/>
        </w:rPr>
        <w:t>性清洁生产审核</w:t>
      </w:r>
      <w:r>
        <w:rPr>
          <w:rFonts w:hint="eastAsia"/>
          <w:kern w:val="0"/>
        </w:rPr>
        <w:t>1</w:t>
      </w:r>
      <w:r>
        <w:rPr>
          <w:kern w:val="0"/>
        </w:rPr>
        <w:t>7</w:t>
      </w:r>
      <w:r>
        <w:rPr>
          <w:rFonts w:hint="eastAsia"/>
          <w:kern w:val="0"/>
        </w:rPr>
        <w:t>家。</w:t>
      </w:r>
      <w:r>
        <w:rPr>
          <w:rFonts w:hint="eastAsia"/>
          <w:kern w:val="0"/>
        </w:rPr>
        <w:t>1</w:t>
      </w:r>
      <w:r>
        <w:rPr>
          <w:kern w:val="0"/>
        </w:rPr>
        <w:t>5</w:t>
      </w:r>
      <w:r>
        <w:rPr>
          <w:rFonts w:hint="eastAsia"/>
          <w:kern w:val="0"/>
        </w:rPr>
        <w:t>家强审企业在审核</w:t>
      </w:r>
      <w:r>
        <w:rPr>
          <w:kern w:val="0"/>
        </w:rPr>
        <w:t>过程中搬迁</w:t>
      </w:r>
      <w:r>
        <w:rPr>
          <w:rFonts w:hint="eastAsia"/>
          <w:kern w:val="0"/>
        </w:rPr>
        <w:t>4</w:t>
      </w:r>
      <w:r>
        <w:rPr>
          <w:rFonts w:hint="eastAsia"/>
          <w:kern w:val="0"/>
        </w:rPr>
        <w:t>家</w:t>
      </w:r>
      <w:r>
        <w:rPr>
          <w:kern w:val="0"/>
        </w:rPr>
        <w:t>，关停</w:t>
      </w:r>
      <w:r>
        <w:rPr>
          <w:kern w:val="0"/>
        </w:rPr>
        <w:t>2</w:t>
      </w:r>
      <w:r>
        <w:rPr>
          <w:rFonts w:hint="eastAsia"/>
          <w:kern w:val="0"/>
        </w:rPr>
        <w:t>家</w:t>
      </w:r>
      <w:r>
        <w:rPr>
          <w:kern w:val="0"/>
        </w:rPr>
        <w:t>，</w:t>
      </w:r>
      <w:r>
        <w:rPr>
          <w:rFonts w:hint="eastAsia"/>
          <w:kern w:val="0"/>
        </w:rPr>
        <w:t>剩余</w:t>
      </w:r>
      <w:r>
        <w:rPr>
          <w:rFonts w:hint="eastAsia"/>
          <w:kern w:val="0"/>
        </w:rPr>
        <w:t>9</w:t>
      </w:r>
      <w:r>
        <w:rPr>
          <w:rFonts w:hint="eastAsia"/>
          <w:kern w:val="0"/>
        </w:rPr>
        <w:t>家</w:t>
      </w:r>
      <w:r>
        <w:rPr>
          <w:kern w:val="0"/>
        </w:rPr>
        <w:t>正常生产，其中</w:t>
      </w:r>
      <w:r>
        <w:rPr>
          <w:rFonts w:hint="eastAsia"/>
          <w:kern w:val="0"/>
        </w:rPr>
        <w:t>5</w:t>
      </w:r>
      <w:r>
        <w:rPr>
          <w:rFonts w:hint="eastAsia"/>
          <w:kern w:val="0"/>
        </w:rPr>
        <w:t>家通过评估。</w:t>
      </w:r>
    </w:p>
    <w:p w:rsidR="00C250D5" w:rsidRDefault="00FB4351">
      <w:pPr>
        <w:ind w:firstLine="420"/>
        <w:rPr>
          <w:kern w:val="0"/>
        </w:rPr>
      </w:pPr>
      <w:r>
        <w:rPr>
          <w:rFonts w:hint="eastAsia"/>
          <w:kern w:val="0"/>
        </w:rPr>
        <w:t>17</w:t>
      </w:r>
      <w:r>
        <w:rPr>
          <w:rFonts w:hint="eastAsia"/>
          <w:kern w:val="0"/>
        </w:rPr>
        <w:t>家自愿</w:t>
      </w:r>
      <w:r>
        <w:rPr>
          <w:kern w:val="0"/>
        </w:rPr>
        <w:t>企业</w:t>
      </w:r>
      <w:r>
        <w:rPr>
          <w:rFonts w:hint="eastAsia"/>
          <w:kern w:val="0"/>
        </w:rPr>
        <w:t>在审核</w:t>
      </w:r>
      <w:r>
        <w:rPr>
          <w:kern w:val="0"/>
        </w:rPr>
        <w:t>过程中</w:t>
      </w:r>
      <w:r>
        <w:rPr>
          <w:rFonts w:hint="eastAsia"/>
          <w:kern w:val="0"/>
        </w:rPr>
        <w:t>搬迁</w:t>
      </w:r>
      <w:r>
        <w:rPr>
          <w:kern w:val="0"/>
        </w:rPr>
        <w:t>和关停</w:t>
      </w:r>
      <w:r>
        <w:rPr>
          <w:rFonts w:hint="eastAsia"/>
          <w:kern w:val="0"/>
        </w:rPr>
        <w:t>11</w:t>
      </w:r>
      <w:r>
        <w:rPr>
          <w:rFonts w:hint="eastAsia"/>
          <w:kern w:val="0"/>
        </w:rPr>
        <w:t>家</w:t>
      </w:r>
      <w:r>
        <w:rPr>
          <w:kern w:val="0"/>
        </w:rPr>
        <w:t>，</w:t>
      </w:r>
      <w:r>
        <w:rPr>
          <w:rFonts w:hint="eastAsia"/>
          <w:kern w:val="0"/>
        </w:rPr>
        <w:t>正常</w:t>
      </w:r>
      <w:r>
        <w:rPr>
          <w:kern w:val="0"/>
        </w:rPr>
        <w:t>生产</w:t>
      </w:r>
      <w:r>
        <w:rPr>
          <w:rFonts w:hint="eastAsia"/>
          <w:kern w:val="0"/>
        </w:rPr>
        <w:t>6</w:t>
      </w:r>
      <w:r>
        <w:rPr>
          <w:rFonts w:hint="eastAsia"/>
          <w:kern w:val="0"/>
        </w:rPr>
        <w:t>家</w:t>
      </w:r>
      <w:r>
        <w:rPr>
          <w:kern w:val="0"/>
        </w:rPr>
        <w:t>，其中</w:t>
      </w:r>
      <w:r>
        <w:rPr>
          <w:rFonts w:hint="eastAsia"/>
          <w:kern w:val="0"/>
        </w:rPr>
        <w:t>3</w:t>
      </w:r>
      <w:r>
        <w:rPr>
          <w:rFonts w:hint="eastAsia"/>
          <w:kern w:val="0"/>
        </w:rPr>
        <w:t>家</w:t>
      </w:r>
      <w:r>
        <w:rPr>
          <w:kern w:val="0"/>
        </w:rPr>
        <w:t>通过评估</w:t>
      </w:r>
      <w:r>
        <w:rPr>
          <w:rFonts w:hint="eastAsia"/>
          <w:kern w:val="0"/>
        </w:rPr>
        <w:t>。</w:t>
      </w:r>
      <w:r>
        <w:rPr>
          <w:kern w:val="0"/>
        </w:rPr>
        <w:t>家具</w:t>
      </w:r>
      <w:r>
        <w:rPr>
          <w:rFonts w:hint="eastAsia"/>
          <w:kern w:val="0"/>
        </w:rPr>
        <w:t>制造</w:t>
      </w:r>
      <w:r>
        <w:rPr>
          <w:kern w:val="0"/>
        </w:rPr>
        <w:t>企业</w:t>
      </w:r>
      <w:r>
        <w:rPr>
          <w:rFonts w:hint="eastAsia"/>
          <w:kern w:val="0"/>
        </w:rPr>
        <w:t>清洁</w:t>
      </w:r>
      <w:r>
        <w:rPr>
          <w:kern w:val="0"/>
        </w:rPr>
        <w:t>生产审核</w:t>
      </w:r>
      <w:r>
        <w:rPr>
          <w:rFonts w:hint="eastAsia"/>
          <w:kern w:val="0"/>
        </w:rPr>
        <w:t>过程</w:t>
      </w:r>
      <w:r>
        <w:rPr>
          <w:kern w:val="0"/>
        </w:rPr>
        <w:t>中搬迁或关停的</w:t>
      </w:r>
      <w:r>
        <w:rPr>
          <w:rFonts w:hint="eastAsia"/>
          <w:kern w:val="0"/>
        </w:rPr>
        <w:t>较多</w:t>
      </w:r>
      <w:r>
        <w:rPr>
          <w:kern w:val="0"/>
        </w:rPr>
        <w:t>，正常生产的企业，通过率约为一半，这与北京市越来越严格的产业政策和行业标准有关</w:t>
      </w:r>
      <w:r>
        <w:rPr>
          <w:rFonts w:hint="eastAsia"/>
          <w:kern w:val="0"/>
        </w:rPr>
        <w:t>。另外</w:t>
      </w:r>
      <w:r>
        <w:rPr>
          <w:kern w:val="0"/>
        </w:rPr>
        <w:t>，自愿性审核由于对企业没有期限约束，完成度没有强制</w:t>
      </w:r>
      <w:r>
        <w:rPr>
          <w:rFonts w:hint="eastAsia"/>
          <w:kern w:val="0"/>
        </w:rPr>
        <w:t>性</w:t>
      </w:r>
      <w:r>
        <w:rPr>
          <w:kern w:val="0"/>
        </w:rPr>
        <w:t>审核</w:t>
      </w:r>
      <w:r>
        <w:rPr>
          <w:rFonts w:hint="eastAsia"/>
          <w:kern w:val="0"/>
        </w:rPr>
        <w:t>高</w:t>
      </w:r>
      <w:r>
        <w:rPr>
          <w:kern w:val="0"/>
        </w:rPr>
        <w:t>，家具制造企业的清洁生产</w:t>
      </w:r>
      <w:r>
        <w:rPr>
          <w:rFonts w:hint="eastAsia"/>
          <w:kern w:val="0"/>
        </w:rPr>
        <w:t>工作任重道远，</w:t>
      </w:r>
      <w:r>
        <w:rPr>
          <w:kern w:val="0"/>
        </w:rPr>
        <w:t>对现有标准进行修订显得尤为必要。</w:t>
      </w:r>
    </w:p>
    <w:p w:rsidR="00C250D5" w:rsidRDefault="00FB4351">
      <w:pPr>
        <w:ind w:firstLine="420"/>
        <w:rPr>
          <w:kern w:val="0"/>
        </w:rPr>
      </w:pPr>
      <w:r>
        <w:rPr>
          <w:rFonts w:hint="eastAsia"/>
          <w:kern w:val="0"/>
        </w:rPr>
        <w:t>截至</w:t>
      </w:r>
      <w:r>
        <w:rPr>
          <w:rFonts w:hint="eastAsia"/>
          <w:kern w:val="0"/>
        </w:rPr>
        <w:t>2020</w:t>
      </w:r>
      <w:r>
        <w:rPr>
          <w:rFonts w:hint="eastAsia"/>
          <w:kern w:val="0"/>
        </w:rPr>
        <w:t>年</w:t>
      </w:r>
      <w:r>
        <w:rPr>
          <w:kern w:val="0"/>
        </w:rPr>
        <w:t>，</w:t>
      </w:r>
      <w:r>
        <w:rPr>
          <w:rFonts w:hint="eastAsia"/>
          <w:kern w:val="0"/>
        </w:rPr>
        <w:t>通过</w:t>
      </w:r>
      <w:r>
        <w:rPr>
          <w:kern w:val="0"/>
        </w:rPr>
        <w:t>清洁生产</w:t>
      </w:r>
      <w:r>
        <w:rPr>
          <w:rFonts w:hint="eastAsia"/>
          <w:kern w:val="0"/>
        </w:rPr>
        <w:t>审核</w:t>
      </w:r>
      <w:r>
        <w:rPr>
          <w:kern w:val="0"/>
        </w:rPr>
        <w:t>评估的家具制造企业</w:t>
      </w:r>
      <w:r>
        <w:rPr>
          <w:rFonts w:hint="eastAsia"/>
          <w:kern w:val="0"/>
        </w:rPr>
        <w:t>共</w:t>
      </w:r>
      <w:r>
        <w:rPr>
          <w:rFonts w:hint="eastAsia"/>
          <w:kern w:val="0"/>
        </w:rPr>
        <w:t>8</w:t>
      </w:r>
      <w:r>
        <w:rPr>
          <w:rFonts w:hint="eastAsia"/>
          <w:kern w:val="0"/>
        </w:rPr>
        <w:t>家</w:t>
      </w:r>
      <w:r>
        <w:rPr>
          <w:kern w:val="0"/>
        </w:rPr>
        <w:t>，</w:t>
      </w:r>
      <w:r>
        <w:rPr>
          <w:rFonts w:hint="eastAsia"/>
          <w:kern w:val="0"/>
        </w:rPr>
        <w:t>根据企业</w:t>
      </w:r>
      <w:r>
        <w:rPr>
          <w:kern w:val="0"/>
        </w:rPr>
        <w:t>的实际生产水平与</w:t>
      </w:r>
      <w:r>
        <w:rPr>
          <w:rFonts w:hint="eastAsia"/>
        </w:rPr>
        <w:t>DB11/T 1138-2014</w:t>
      </w:r>
      <w:r>
        <w:rPr>
          <w:rFonts w:hint="eastAsia"/>
        </w:rPr>
        <w:t>清洁</w:t>
      </w:r>
      <w:r>
        <w:t>生产指标体系对标情况</w:t>
      </w:r>
      <w:r>
        <w:rPr>
          <w:rFonts w:hint="eastAsia"/>
        </w:rPr>
        <w:t>可知</w:t>
      </w:r>
      <w:r>
        <w:t>，</w:t>
      </w:r>
      <w:r>
        <w:rPr>
          <w:kern w:val="0"/>
        </w:rPr>
        <w:t>达到二级水平的</w:t>
      </w:r>
      <w:r>
        <w:rPr>
          <w:rFonts w:hint="eastAsia"/>
          <w:kern w:val="0"/>
        </w:rPr>
        <w:t>企业有</w:t>
      </w:r>
      <w:r>
        <w:rPr>
          <w:rFonts w:hint="eastAsia"/>
          <w:kern w:val="0"/>
        </w:rPr>
        <w:t>2</w:t>
      </w:r>
      <w:r>
        <w:rPr>
          <w:rFonts w:hint="eastAsia"/>
          <w:kern w:val="0"/>
        </w:rPr>
        <w:t>家</w:t>
      </w:r>
      <w:r>
        <w:rPr>
          <w:kern w:val="0"/>
        </w:rPr>
        <w:t>，达到</w:t>
      </w:r>
      <w:r>
        <w:rPr>
          <w:rFonts w:hint="eastAsia"/>
          <w:kern w:val="0"/>
        </w:rPr>
        <w:t>一级</w:t>
      </w:r>
      <w:r>
        <w:rPr>
          <w:kern w:val="0"/>
        </w:rPr>
        <w:t>水平的企业有</w:t>
      </w:r>
      <w:r>
        <w:rPr>
          <w:rFonts w:hint="eastAsia"/>
          <w:kern w:val="0"/>
        </w:rPr>
        <w:t>6</w:t>
      </w:r>
      <w:r>
        <w:rPr>
          <w:rFonts w:hint="eastAsia"/>
          <w:kern w:val="0"/>
        </w:rPr>
        <w:t>家</w:t>
      </w:r>
      <w:r>
        <w:rPr>
          <w:kern w:val="0"/>
        </w:rPr>
        <w:t>。</w:t>
      </w:r>
    </w:p>
    <w:p w:rsidR="00C250D5" w:rsidRDefault="00FB4351">
      <w:pPr>
        <w:pStyle w:val="ab"/>
      </w:pPr>
      <w:r>
        <w:rPr>
          <w:rFonts w:hint="eastAsia"/>
        </w:rPr>
        <w:t>表</w:t>
      </w:r>
      <w:r>
        <w:rPr>
          <w:rFonts w:hint="eastAsia"/>
        </w:rPr>
        <w:t>5-</w:t>
      </w:r>
      <w:r>
        <w:fldChar w:fldCharType="begin"/>
      </w:r>
      <w:r>
        <w:instrText xml:space="preserve"> </w:instrText>
      </w:r>
      <w:r>
        <w:rPr>
          <w:rFonts w:hint="eastAsia"/>
        </w:rPr>
        <w:instrText xml:space="preserve">SEQ </w:instrText>
      </w:r>
      <w:r>
        <w:rPr>
          <w:rFonts w:hint="eastAsia"/>
        </w:rPr>
        <w:instrText>表</w:instrText>
      </w:r>
      <w:r>
        <w:rPr>
          <w:rFonts w:hint="eastAsia"/>
        </w:rPr>
        <w:instrText>5- \* ARABIC</w:instrText>
      </w:r>
      <w:r>
        <w:instrText xml:space="preserve"> </w:instrText>
      </w:r>
      <w:r>
        <w:fldChar w:fldCharType="separate"/>
      </w:r>
      <w:r w:rsidR="00054800">
        <w:rPr>
          <w:noProof/>
        </w:rPr>
        <w:t>3</w:t>
      </w:r>
      <w:r>
        <w:fldChar w:fldCharType="end"/>
      </w:r>
      <w:r>
        <w:rPr>
          <w:rFonts w:hint="eastAsia"/>
        </w:rPr>
        <w:t>强制清洁生产审核通过情况</w:t>
      </w:r>
    </w:p>
    <w:tbl>
      <w:tblPr>
        <w:tblW w:w="8387" w:type="dxa"/>
        <w:jc w:val="center"/>
        <w:tblCellMar>
          <w:left w:w="0" w:type="dxa"/>
          <w:right w:w="0" w:type="dxa"/>
        </w:tblCellMar>
        <w:tblLook w:val="04A0" w:firstRow="1" w:lastRow="0" w:firstColumn="1" w:lastColumn="0" w:noHBand="0" w:noVBand="1"/>
      </w:tblPr>
      <w:tblGrid>
        <w:gridCol w:w="679"/>
        <w:gridCol w:w="3852"/>
        <w:gridCol w:w="901"/>
        <w:gridCol w:w="1318"/>
        <w:gridCol w:w="1637"/>
      </w:tblGrid>
      <w:tr w:rsidR="00C250D5">
        <w:trPr>
          <w:trHeight w:val="244"/>
          <w:tblHeader/>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0" w:type="dxa"/>
              <w:left w:w="40" w:type="dxa"/>
              <w:bottom w:w="10" w:type="dxa"/>
              <w:right w:w="40" w:type="dxa"/>
            </w:tcMar>
            <w:vAlign w:val="center"/>
          </w:tcPr>
          <w:p w:rsidR="00C250D5" w:rsidRDefault="00FB4351">
            <w:pPr>
              <w:pStyle w:val="aff1"/>
              <w:rPr>
                <w:lang w:eastAsia="zh-TW"/>
              </w:rPr>
            </w:pPr>
            <w:bookmarkStart w:id="13" w:name="OLE_LINK1"/>
            <w:r>
              <w:rPr>
                <w:rFonts w:hint="eastAsia"/>
                <w:lang w:eastAsia="zh-TW"/>
              </w:rPr>
              <w:t>序号</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0" w:type="dxa"/>
              <w:left w:w="40" w:type="dxa"/>
              <w:bottom w:w="10" w:type="dxa"/>
              <w:right w:w="40" w:type="dxa"/>
            </w:tcMar>
            <w:vAlign w:val="center"/>
          </w:tcPr>
          <w:p w:rsidR="00C250D5" w:rsidRDefault="00FB4351">
            <w:pPr>
              <w:pStyle w:val="aff1"/>
              <w:rPr>
                <w:lang w:eastAsia="zh-TW"/>
              </w:rPr>
            </w:pPr>
            <w:r>
              <w:rPr>
                <w:rFonts w:hint="eastAsia"/>
                <w:lang w:eastAsia="zh-TW"/>
              </w:rPr>
              <w:t>企业名称</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0" w:type="dxa"/>
              <w:left w:w="40" w:type="dxa"/>
              <w:bottom w:w="10" w:type="dxa"/>
              <w:right w:w="40" w:type="dxa"/>
            </w:tcMar>
            <w:vAlign w:val="center"/>
          </w:tcPr>
          <w:p w:rsidR="00C250D5" w:rsidRDefault="00FB4351">
            <w:pPr>
              <w:pStyle w:val="aff1"/>
              <w:rPr>
                <w:lang w:eastAsia="zh-TW"/>
              </w:rPr>
            </w:pPr>
            <w:r>
              <w:rPr>
                <w:rFonts w:hint="eastAsia"/>
                <w:lang w:eastAsia="zh-TW"/>
              </w:rPr>
              <w:t>年度</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40" w:type="dxa"/>
              <w:bottom w:w="10" w:type="dxa"/>
              <w:right w:w="40" w:type="dxa"/>
            </w:tcMar>
            <w:vAlign w:val="center"/>
          </w:tcPr>
          <w:p w:rsidR="00C250D5" w:rsidRDefault="00FB4351">
            <w:pPr>
              <w:pStyle w:val="aff1"/>
              <w:rPr>
                <w:lang w:eastAsia="zh-TW"/>
              </w:rPr>
            </w:pPr>
            <w:r>
              <w:rPr>
                <w:rFonts w:hint="eastAsia"/>
                <w:lang w:eastAsia="zh-TW"/>
              </w:rPr>
              <w:t>通过年度</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0" w:type="dxa"/>
              <w:left w:w="40" w:type="dxa"/>
              <w:bottom w:w="10" w:type="dxa"/>
              <w:right w:w="40" w:type="dxa"/>
            </w:tcMar>
            <w:vAlign w:val="center"/>
          </w:tcPr>
          <w:p w:rsidR="00C250D5" w:rsidRDefault="00FB4351">
            <w:pPr>
              <w:pStyle w:val="aff1"/>
              <w:rPr>
                <w:lang w:eastAsia="zh-TW"/>
              </w:rPr>
            </w:pPr>
            <w:r>
              <w:rPr>
                <w:rFonts w:hint="eastAsia"/>
                <w:lang w:eastAsia="zh-TW"/>
              </w:rPr>
              <w:t>备注</w:t>
            </w:r>
          </w:p>
        </w:tc>
      </w:tr>
      <w:tr w:rsidR="00C250D5">
        <w:trPr>
          <w:trHeight w:val="278"/>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1</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北京黎明文仪家具有限公司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2019</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正常生产</w:t>
            </w:r>
          </w:p>
        </w:tc>
      </w:tr>
      <w:tr w:rsidR="00C250D5">
        <w:trPr>
          <w:trHeight w:val="138"/>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北京全福凯旋家具有限公司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未通过</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正常生产</w:t>
            </w:r>
          </w:p>
        </w:tc>
      </w:tr>
      <w:tr w:rsidR="00C250D5">
        <w:trPr>
          <w:trHeight w:val="176"/>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3</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曲美家居集团股份有限公司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2017</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正常生产</w:t>
            </w:r>
          </w:p>
        </w:tc>
      </w:tr>
      <w:tr w:rsidR="00C250D5">
        <w:trPr>
          <w:trHeight w:val="566"/>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4</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曲美家居集团股份有限公司北京第一分公司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2018</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正常生产</w:t>
            </w:r>
          </w:p>
        </w:tc>
      </w:tr>
      <w:tr w:rsidR="00C250D5">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5</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北京东方万隆家俱有限公司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2018</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正常生产</w:t>
            </w:r>
          </w:p>
        </w:tc>
      </w:tr>
      <w:tr w:rsidR="00C250D5">
        <w:trPr>
          <w:trHeight w:val="239"/>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6</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北京世纪百强家具有限责任公司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2017</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搬迁</w:t>
            </w:r>
          </w:p>
        </w:tc>
      </w:tr>
      <w:tr w:rsidR="00C250D5">
        <w:trPr>
          <w:trHeight w:val="163"/>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7</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北京市标致家具有限责任公司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2017</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搬迁</w:t>
            </w:r>
          </w:p>
        </w:tc>
      </w:tr>
      <w:tr w:rsidR="00C250D5">
        <w:trPr>
          <w:trHeight w:val="298"/>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8</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博洛尼家居用品（北京）股份有限公司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搬迁</w:t>
            </w:r>
          </w:p>
        </w:tc>
      </w:tr>
      <w:tr w:rsidR="00C250D5">
        <w:trPr>
          <w:trHeight w:val="27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9</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北京时代文仪家具有限公司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关停</w:t>
            </w:r>
          </w:p>
        </w:tc>
      </w:tr>
      <w:tr w:rsidR="00C250D5">
        <w:trPr>
          <w:trHeight w:val="28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10</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北京云海木业有限公司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关停</w:t>
            </w:r>
          </w:p>
        </w:tc>
      </w:tr>
      <w:tr w:rsidR="00C250D5">
        <w:trPr>
          <w:trHeight w:val="255"/>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11</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北京国林系统家具有限公司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2016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lang w:eastAsia="zh-TW"/>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搬迁</w:t>
            </w:r>
          </w:p>
        </w:tc>
      </w:tr>
      <w:tr w:rsidR="00C250D5">
        <w:trPr>
          <w:trHeight w:val="255"/>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12</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rPr>
                <w:lang w:eastAsia="zh-TW"/>
              </w:rPr>
            </w:pPr>
            <w:r>
              <w:rPr>
                <w:rFonts w:hint="eastAsia"/>
                <w:lang w:eastAsia="zh-TW"/>
              </w:rPr>
              <w:t>北京美驰建筑材料有限责任公司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2017</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正常</w:t>
            </w:r>
            <w:r>
              <w:t>生产</w:t>
            </w:r>
          </w:p>
        </w:tc>
      </w:tr>
      <w:tr w:rsidR="00C250D5">
        <w:trPr>
          <w:trHeight w:val="255"/>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13</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tcPr>
          <w:p w:rsidR="00C250D5" w:rsidRDefault="00FB4351">
            <w:pPr>
              <w:pStyle w:val="aff1"/>
              <w:rPr>
                <w:lang w:eastAsia="zh-TW"/>
              </w:rPr>
            </w:pPr>
            <w:r>
              <w:rPr>
                <w:rFonts w:hint="eastAsia"/>
              </w:rPr>
              <w:t>北京鲁泽恒明家具厂</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2019</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tcPr>
          <w:p w:rsidR="00C250D5" w:rsidRDefault="00FB4351">
            <w:pPr>
              <w:pStyle w:val="aff1"/>
              <w:rPr>
                <w:lang w:eastAsia="zh-TW"/>
              </w:rPr>
            </w:pPr>
            <w:r>
              <w:rPr>
                <w:rFonts w:hint="eastAsia"/>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正常</w:t>
            </w:r>
            <w:r>
              <w:t>生产</w:t>
            </w:r>
          </w:p>
        </w:tc>
      </w:tr>
      <w:tr w:rsidR="00C250D5">
        <w:trPr>
          <w:trHeight w:val="255"/>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14</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tcPr>
          <w:p w:rsidR="00C250D5" w:rsidRDefault="00FB4351">
            <w:pPr>
              <w:pStyle w:val="aff1"/>
              <w:rPr>
                <w:lang w:eastAsia="zh-TW"/>
              </w:rPr>
            </w:pPr>
            <w:r>
              <w:rPr>
                <w:rFonts w:hint="eastAsia"/>
              </w:rPr>
              <w:t>曲美家居集团股份有限公司定制分公司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2020</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tcPr>
          <w:p w:rsidR="00C250D5" w:rsidRDefault="00FB4351">
            <w:pPr>
              <w:pStyle w:val="aff1"/>
              <w:rPr>
                <w:lang w:eastAsia="zh-TW"/>
              </w:rPr>
            </w:pPr>
            <w:r>
              <w:rPr>
                <w:rFonts w:hint="eastAsia"/>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正常</w:t>
            </w:r>
            <w:r>
              <w:t>生产</w:t>
            </w:r>
          </w:p>
        </w:tc>
      </w:tr>
      <w:tr w:rsidR="00C250D5">
        <w:trPr>
          <w:trHeight w:val="255"/>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15</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tcPr>
          <w:p w:rsidR="00C250D5" w:rsidRDefault="00FB4351">
            <w:pPr>
              <w:pStyle w:val="aff1"/>
              <w:rPr>
                <w:lang w:eastAsia="zh-TW"/>
              </w:rPr>
            </w:pPr>
            <w:r>
              <w:rPr>
                <w:rFonts w:hint="eastAsia"/>
              </w:rPr>
              <w:t>德中飞美家具（北京）有限公司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2021</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tcPr>
          <w:p w:rsidR="00C250D5" w:rsidRDefault="00FB4351">
            <w:pPr>
              <w:pStyle w:val="aff1"/>
              <w:rPr>
                <w:lang w:eastAsia="zh-TW"/>
              </w:rPr>
            </w:pPr>
            <w:r>
              <w:rPr>
                <w:rFonts w:hint="eastAsia"/>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58" w:type="dxa"/>
              <w:bottom w:w="0" w:type="dxa"/>
              <w:right w:w="58" w:type="dxa"/>
            </w:tcMar>
            <w:vAlign w:val="center"/>
          </w:tcPr>
          <w:p w:rsidR="00C250D5" w:rsidRDefault="00FB4351">
            <w:pPr>
              <w:pStyle w:val="aff1"/>
            </w:pPr>
            <w:r>
              <w:rPr>
                <w:rFonts w:hint="eastAsia"/>
              </w:rPr>
              <w:t>正常</w:t>
            </w:r>
            <w:r>
              <w:t>生产</w:t>
            </w:r>
          </w:p>
        </w:tc>
      </w:tr>
    </w:tbl>
    <w:bookmarkEnd w:id="13"/>
    <w:p w:rsidR="00C250D5" w:rsidRDefault="00FB4351">
      <w:pPr>
        <w:pStyle w:val="ab"/>
      </w:pPr>
      <w:r>
        <w:rPr>
          <w:rFonts w:hint="eastAsia"/>
        </w:rPr>
        <w:t>表</w:t>
      </w:r>
      <w:r>
        <w:rPr>
          <w:rFonts w:hint="eastAsia"/>
        </w:rPr>
        <w:t>5-</w:t>
      </w:r>
      <w:r>
        <w:fldChar w:fldCharType="begin"/>
      </w:r>
      <w:r>
        <w:instrText xml:space="preserve"> </w:instrText>
      </w:r>
      <w:r>
        <w:rPr>
          <w:rFonts w:hint="eastAsia"/>
        </w:rPr>
        <w:instrText xml:space="preserve">SEQ </w:instrText>
      </w:r>
      <w:r>
        <w:rPr>
          <w:rFonts w:hint="eastAsia"/>
        </w:rPr>
        <w:instrText>表</w:instrText>
      </w:r>
      <w:r>
        <w:rPr>
          <w:rFonts w:hint="eastAsia"/>
        </w:rPr>
        <w:instrText>5- \* ARABIC</w:instrText>
      </w:r>
      <w:r>
        <w:instrText xml:space="preserve"> </w:instrText>
      </w:r>
      <w:r>
        <w:fldChar w:fldCharType="separate"/>
      </w:r>
      <w:r w:rsidR="00054800">
        <w:rPr>
          <w:noProof/>
        </w:rPr>
        <w:t>4</w:t>
      </w:r>
      <w:r>
        <w:fldChar w:fldCharType="end"/>
      </w:r>
      <w:r>
        <w:rPr>
          <w:rFonts w:hint="eastAsia"/>
        </w:rPr>
        <w:t>自愿清洁生产审核通过情况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687"/>
        <w:gridCol w:w="992"/>
        <w:gridCol w:w="1276"/>
        <w:gridCol w:w="1638"/>
      </w:tblGrid>
      <w:tr w:rsidR="00C250D5">
        <w:trPr>
          <w:trHeight w:val="270"/>
          <w:tblHeader/>
        </w:trPr>
        <w:tc>
          <w:tcPr>
            <w:tcW w:w="424" w:type="pct"/>
            <w:shd w:val="clear" w:color="auto" w:fill="auto"/>
            <w:vAlign w:val="center"/>
          </w:tcPr>
          <w:p w:rsidR="00C250D5" w:rsidRDefault="00FB4351">
            <w:pPr>
              <w:pStyle w:val="aff1"/>
            </w:pPr>
            <w:r>
              <w:rPr>
                <w:rFonts w:hint="eastAsia"/>
              </w:rPr>
              <w:t>序号</w:t>
            </w:r>
          </w:p>
        </w:tc>
        <w:tc>
          <w:tcPr>
            <w:tcW w:w="2222" w:type="pct"/>
            <w:shd w:val="clear" w:color="auto" w:fill="auto"/>
            <w:noWrap/>
            <w:vAlign w:val="center"/>
          </w:tcPr>
          <w:p w:rsidR="00C250D5" w:rsidRDefault="00FB4351">
            <w:pPr>
              <w:pStyle w:val="aff1"/>
            </w:pPr>
            <w:r>
              <w:rPr>
                <w:rFonts w:hint="eastAsia"/>
              </w:rPr>
              <w:t>单位名称</w:t>
            </w:r>
          </w:p>
        </w:tc>
        <w:tc>
          <w:tcPr>
            <w:tcW w:w="598" w:type="pct"/>
            <w:shd w:val="clear" w:color="auto" w:fill="auto"/>
            <w:noWrap/>
            <w:vAlign w:val="center"/>
          </w:tcPr>
          <w:p w:rsidR="00C250D5" w:rsidRDefault="00FB4351">
            <w:pPr>
              <w:pStyle w:val="aff1"/>
            </w:pPr>
            <w:r>
              <w:rPr>
                <w:rFonts w:hint="eastAsia"/>
              </w:rPr>
              <w:t>年度</w:t>
            </w:r>
          </w:p>
        </w:tc>
        <w:tc>
          <w:tcPr>
            <w:tcW w:w="769" w:type="pct"/>
            <w:shd w:val="clear" w:color="auto" w:fill="auto"/>
            <w:noWrap/>
            <w:vAlign w:val="center"/>
          </w:tcPr>
          <w:p w:rsidR="00C250D5" w:rsidRDefault="00FB4351">
            <w:pPr>
              <w:pStyle w:val="aff1"/>
            </w:pPr>
            <w:r>
              <w:rPr>
                <w:rFonts w:hint="eastAsia"/>
              </w:rPr>
              <w:t>通过批次</w:t>
            </w:r>
          </w:p>
        </w:tc>
        <w:tc>
          <w:tcPr>
            <w:tcW w:w="987" w:type="pct"/>
            <w:shd w:val="clear" w:color="auto" w:fill="auto"/>
            <w:vAlign w:val="center"/>
          </w:tcPr>
          <w:p w:rsidR="00C250D5" w:rsidRDefault="00FB4351">
            <w:pPr>
              <w:pStyle w:val="aff1"/>
            </w:pPr>
            <w:r>
              <w:rPr>
                <w:rFonts w:hint="eastAsia"/>
              </w:rPr>
              <w:t>备注</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北京燕山全成木业家具制造厂</w:t>
            </w:r>
          </w:p>
        </w:tc>
        <w:tc>
          <w:tcPr>
            <w:tcW w:w="598" w:type="pct"/>
            <w:shd w:val="clear" w:color="auto" w:fill="auto"/>
            <w:noWrap/>
            <w:vAlign w:val="center"/>
          </w:tcPr>
          <w:p w:rsidR="00C250D5" w:rsidRDefault="00FB4351">
            <w:pPr>
              <w:pStyle w:val="aff1"/>
            </w:pPr>
            <w:r>
              <w:rPr>
                <w:rFonts w:hint="eastAsia"/>
              </w:rPr>
              <w:t>2015</w:t>
            </w:r>
          </w:p>
        </w:tc>
        <w:tc>
          <w:tcPr>
            <w:tcW w:w="769" w:type="pct"/>
            <w:shd w:val="clear" w:color="auto" w:fill="auto"/>
            <w:noWrap/>
            <w:vAlign w:val="center"/>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关停或</w:t>
            </w:r>
            <w: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北京古诺凡希家具有限公司</w:t>
            </w:r>
          </w:p>
        </w:tc>
        <w:tc>
          <w:tcPr>
            <w:tcW w:w="598" w:type="pct"/>
            <w:shd w:val="clear" w:color="auto" w:fill="auto"/>
            <w:noWrap/>
            <w:vAlign w:val="center"/>
          </w:tcPr>
          <w:p w:rsidR="00C250D5" w:rsidRDefault="00FB4351">
            <w:pPr>
              <w:pStyle w:val="aff1"/>
            </w:pPr>
            <w:r>
              <w:rPr>
                <w:rFonts w:hint="eastAsia"/>
              </w:rPr>
              <w:t>2015</w:t>
            </w:r>
          </w:p>
        </w:tc>
        <w:tc>
          <w:tcPr>
            <w:tcW w:w="769" w:type="pct"/>
            <w:shd w:val="clear" w:color="auto" w:fill="auto"/>
            <w:noWrap/>
            <w:vAlign w:val="center"/>
          </w:tcPr>
          <w:p w:rsidR="00C250D5" w:rsidRDefault="00FB4351">
            <w:pPr>
              <w:pStyle w:val="aff1"/>
            </w:pPr>
            <w:r>
              <w:rPr>
                <w:rFonts w:hint="eastAsia"/>
              </w:rPr>
              <w:t>2017</w:t>
            </w:r>
          </w:p>
        </w:tc>
        <w:tc>
          <w:tcPr>
            <w:tcW w:w="987" w:type="pct"/>
            <w:shd w:val="clear" w:color="auto" w:fill="auto"/>
            <w:vAlign w:val="center"/>
          </w:tcPr>
          <w:p w:rsidR="00C250D5" w:rsidRDefault="00FB4351">
            <w:pPr>
              <w:pStyle w:val="aff1"/>
            </w:pPr>
            <w:r>
              <w:rPr>
                <w:rFonts w:hint="eastAsia"/>
              </w:rPr>
              <w:t>正常</w:t>
            </w:r>
            <w:r>
              <w:t>生产</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北京全成家具制造有限公司</w:t>
            </w:r>
          </w:p>
        </w:tc>
        <w:tc>
          <w:tcPr>
            <w:tcW w:w="598" w:type="pct"/>
            <w:shd w:val="clear" w:color="auto" w:fill="auto"/>
            <w:noWrap/>
            <w:vAlign w:val="center"/>
          </w:tcPr>
          <w:p w:rsidR="00C250D5" w:rsidRDefault="00FB4351">
            <w:pPr>
              <w:pStyle w:val="aff1"/>
            </w:pPr>
            <w:r>
              <w:rPr>
                <w:rFonts w:hint="eastAsia"/>
              </w:rPr>
              <w:t>2016</w:t>
            </w:r>
          </w:p>
        </w:tc>
        <w:tc>
          <w:tcPr>
            <w:tcW w:w="769" w:type="pct"/>
            <w:shd w:val="clear" w:color="auto" w:fill="auto"/>
            <w:noWrap/>
            <w:vAlign w:val="center"/>
          </w:tcPr>
          <w:p w:rsidR="00C250D5" w:rsidRDefault="00FB4351">
            <w:pPr>
              <w:pStyle w:val="aff1"/>
            </w:pPr>
            <w:r>
              <w:rPr>
                <w:rFonts w:hint="eastAsia"/>
              </w:rPr>
              <w:t>2020</w:t>
            </w:r>
          </w:p>
        </w:tc>
        <w:tc>
          <w:tcPr>
            <w:tcW w:w="987" w:type="pct"/>
            <w:shd w:val="clear" w:color="auto" w:fill="auto"/>
            <w:vAlign w:val="center"/>
          </w:tcPr>
          <w:p w:rsidR="00C250D5" w:rsidRDefault="00FB4351">
            <w:pPr>
              <w:pStyle w:val="aff1"/>
            </w:pPr>
            <w:r>
              <w:rPr>
                <w:rFonts w:hint="eastAsia"/>
              </w:rPr>
              <w:t>正常</w:t>
            </w:r>
            <w:r>
              <w:t>生产</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北京傲威之星家具制造有限公司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关停或</w:t>
            </w:r>
            <w: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北京市博亮木业有限公司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关停或</w:t>
            </w:r>
            <w: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北京富华家具厂</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关停或</w:t>
            </w:r>
            <w: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北京重兴酒店家具有限责任公司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正常</w:t>
            </w:r>
            <w:r>
              <w:t>生产</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北京金鑫木业有限公司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关停或</w:t>
            </w:r>
            <w: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北京奇力伟业家具有限公司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关停或</w:t>
            </w:r>
            <w: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北京思普深家具有限责任公司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关停或</w:t>
            </w:r>
            <w: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强力家具集团有限公司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正常</w:t>
            </w:r>
            <w:r>
              <w:t>生产</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北京奥凯特家具有限公司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关停或</w:t>
            </w:r>
            <w: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北京杰禹森窗业有限公司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关停或</w:t>
            </w:r>
            <w: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北京世纪汉邦装饰工程有限公司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关停或</w:t>
            </w:r>
            <w: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博洛尼家居用品（北京）股份有限公司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搬迁</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北京键兴泰家具有限公司</w:t>
            </w:r>
          </w:p>
        </w:tc>
        <w:tc>
          <w:tcPr>
            <w:tcW w:w="598" w:type="pct"/>
            <w:shd w:val="clear" w:color="auto" w:fill="auto"/>
            <w:noWrap/>
            <w:vAlign w:val="center"/>
          </w:tcPr>
          <w:p w:rsidR="00C250D5" w:rsidRDefault="00FB4351">
            <w:pPr>
              <w:pStyle w:val="aff1"/>
            </w:pPr>
            <w:r>
              <w:rPr>
                <w:rFonts w:hint="eastAsia"/>
              </w:rPr>
              <w:t>2017</w:t>
            </w:r>
          </w:p>
        </w:tc>
        <w:tc>
          <w:tcPr>
            <w:tcW w:w="769" w:type="pct"/>
            <w:shd w:val="clear" w:color="auto" w:fill="auto"/>
            <w:noWrap/>
            <w:vAlign w:val="center"/>
          </w:tcPr>
          <w:p w:rsidR="00C250D5" w:rsidRDefault="00FB4351">
            <w:pPr>
              <w:pStyle w:val="aff1"/>
            </w:pPr>
            <w:r>
              <w:rPr>
                <w:rFonts w:hint="eastAsia"/>
              </w:rPr>
              <w:t>2020</w:t>
            </w:r>
            <w:r>
              <w:t xml:space="preserve"> </w:t>
            </w:r>
          </w:p>
        </w:tc>
        <w:tc>
          <w:tcPr>
            <w:tcW w:w="987" w:type="pct"/>
            <w:shd w:val="clear" w:color="auto" w:fill="auto"/>
            <w:vAlign w:val="center"/>
          </w:tcPr>
          <w:p w:rsidR="00C250D5" w:rsidRDefault="00FB4351">
            <w:pPr>
              <w:pStyle w:val="aff1"/>
            </w:pPr>
            <w:r>
              <w:rPr>
                <w:rFonts w:hint="eastAsia"/>
              </w:rPr>
              <w:t>正常</w:t>
            </w:r>
            <w:r>
              <w:t>生产</w:t>
            </w:r>
          </w:p>
        </w:tc>
      </w:tr>
      <w:tr w:rsidR="00C250D5">
        <w:trPr>
          <w:trHeight w:val="270"/>
        </w:trPr>
        <w:tc>
          <w:tcPr>
            <w:tcW w:w="424" w:type="pct"/>
            <w:shd w:val="clear" w:color="auto" w:fill="auto"/>
            <w:vAlign w:val="center"/>
          </w:tcPr>
          <w:p w:rsidR="00C250D5" w:rsidRDefault="00C250D5">
            <w:pPr>
              <w:pStyle w:val="aff1"/>
              <w:numPr>
                <w:ilvl w:val="0"/>
                <w:numId w:val="3"/>
              </w:numPr>
              <w:ind w:left="0" w:firstLine="0"/>
            </w:pPr>
          </w:p>
        </w:tc>
        <w:tc>
          <w:tcPr>
            <w:tcW w:w="2222" w:type="pct"/>
            <w:shd w:val="clear" w:color="auto" w:fill="auto"/>
            <w:noWrap/>
            <w:vAlign w:val="center"/>
          </w:tcPr>
          <w:p w:rsidR="00C250D5" w:rsidRDefault="00FB4351">
            <w:pPr>
              <w:pStyle w:val="aff1"/>
            </w:pPr>
            <w:r>
              <w:rPr>
                <w:rFonts w:hint="eastAsia"/>
              </w:rPr>
              <w:t>北京南洋森林家具有限公司</w:t>
            </w:r>
          </w:p>
        </w:tc>
        <w:tc>
          <w:tcPr>
            <w:tcW w:w="598" w:type="pct"/>
            <w:shd w:val="clear" w:color="auto" w:fill="auto"/>
            <w:noWrap/>
            <w:vAlign w:val="center"/>
          </w:tcPr>
          <w:p w:rsidR="00C250D5" w:rsidRDefault="00FB4351">
            <w:pPr>
              <w:pStyle w:val="aff1"/>
            </w:pPr>
            <w:r>
              <w:rPr>
                <w:rFonts w:hint="eastAsia"/>
              </w:rPr>
              <w:t>2018</w:t>
            </w:r>
          </w:p>
        </w:tc>
        <w:tc>
          <w:tcPr>
            <w:tcW w:w="769" w:type="pct"/>
            <w:shd w:val="clear" w:color="auto" w:fill="auto"/>
            <w:noWrap/>
            <w:vAlign w:val="center"/>
          </w:tcPr>
          <w:p w:rsidR="00C250D5" w:rsidRDefault="00FB4351">
            <w:pPr>
              <w:pStyle w:val="aff1"/>
            </w:pPr>
            <w:r>
              <w:rPr>
                <w:rFonts w:hint="eastAsia"/>
              </w:rPr>
              <w:t>未通过</w:t>
            </w:r>
          </w:p>
        </w:tc>
        <w:tc>
          <w:tcPr>
            <w:tcW w:w="987" w:type="pct"/>
            <w:shd w:val="clear" w:color="auto" w:fill="auto"/>
            <w:vAlign w:val="center"/>
          </w:tcPr>
          <w:p w:rsidR="00C250D5" w:rsidRDefault="00FB4351">
            <w:pPr>
              <w:pStyle w:val="aff1"/>
            </w:pPr>
            <w:r>
              <w:rPr>
                <w:rFonts w:hint="eastAsia"/>
              </w:rPr>
              <w:t>正常</w:t>
            </w:r>
            <w:r>
              <w:t>生产</w:t>
            </w:r>
          </w:p>
        </w:tc>
      </w:tr>
    </w:tbl>
    <w:p w:rsidR="00C250D5" w:rsidRDefault="00C250D5" w:rsidP="00223342">
      <w:pPr>
        <w:ind w:firstLineChars="0" w:firstLine="0"/>
      </w:pPr>
    </w:p>
    <w:p w:rsidR="00C250D5" w:rsidRDefault="00FB4351">
      <w:pPr>
        <w:pStyle w:val="2"/>
      </w:pPr>
      <w:r>
        <w:t>5.2</w:t>
      </w:r>
      <w:r>
        <w:rPr>
          <w:rFonts w:hint="eastAsia"/>
        </w:rPr>
        <w:t>标准</w:t>
      </w:r>
      <w:r>
        <w:t>框架结构说明</w:t>
      </w:r>
    </w:p>
    <w:p w:rsidR="00C250D5" w:rsidRDefault="00FB4351">
      <w:pPr>
        <w:adjustRightInd w:val="0"/>
        <w:ind w:firstLine="420"/>
        <w:rPr>
          <w:szCs w:val="21"/>
        </w:rPr>
      </w:pPr>
      <w:bookmarkStart w:id="14" w:name="_Toc400625361"/>
      <w:r>
        <w:rPr>
          <w:szCs w:val="21"/>
        </w:rPr>
        <w:t>根据标准制定工作的要求以及编制思路，在标准起草过程中充分考虑</w:t>
      </w:r>
      <w:r>
        <w:rPr>
          <w:rFonts w:hint="eastAsia"/>
          <w:szCs w:val="21"/>
        </w:rPr>
        <w:t>了</w:t>
      </w:r>
      <w:r>
        <w:rPr>
          <w:szCs w:val="21"/>
        </w:rPr>
        <w:t>不同类型</w:t>
      </w:r>
      <w:r>
        <w:rPr>
          <w:rFonts w:hint="eastAsia"/>
          <w:szCs w:val="21"/>
        </w:rPr>
        <w:t>家具制造</w:t>
      </w:r>
      <w:r>
        <w:rPr>
          <w:szCs w:val="21"/>
        </w:rPr>
        <w:t>企业差异性，从生产工艺及装备、</w:t>
      </w:r>
      <w:r>
        <w:rPr>
          <w:rFonts w:hint="eastAsia"/>
          <w:szCs w:val="21"/>
        </w:rPr>
        <w:t>能源消耗、水资源消耗、原</w:t>
      </w:r>
      <w:r>
        <w:rPr>
          <w:rFonts w:hint="eastAsia"/>
          <w:szCs w:val="21"/>
        </w:rPr>
        <w:t>/</w:t>
      </w:r>
      <w:r>
        <w:rPr>
          <w:rFonts w:hint="eastAsia"/>
          <w:szCs w:val="21"/>
        </w:rPr>
        <w:t>辅材料消耗</w:t>
      </w:r>
      <w:r>
        <w:rPr>
          <w:szCs w:val="21"/>
        </w:rPr>
        <w:t>、资源综合利用、污染物产生</w:t>
      </w:r>
      <w:r>
        <w:rPr>
          <w:rFonts w:hint="eastAsia"/>
          <w:szCs w:val="21"/>
        </w:rPr>
        <w:t>与排放</w:t>
      </w:r>
      <w:r>
        <w:rPr>
          <w:szCs w:val="21"/>
        </w:rPr>
        <w:t>、</w:t>
      </w:r>
      <w:r>
        <w:rPr>
          <w:rFonts w:hint="eastAsia"/>
          <w:szCs w:val="21"/>
        </w:rPr>
        <w:t>温室气体排放、</w:t>
      </w:r>
      <w:r>
        <w:rPr>
          <w:szCs w:val="21"/>
        </w:rPr>
        <w:t>产品特征、清洁生产管理等方面进行了规范和要求。</w:t>
      </w:r>
      <w:bookmarkEnd w:id="14"/>
    </w:p>
    <w:p w:rsidR="00C250D5" w:rsidRDefault="00FB4351">
      <w:pPr>
        <w:pStyle w:val="aa"/>
        <w:adjustRightInd w:val="0"/>
        <w:rPr>
          <w:szCs w:val="21"/>
        </w:rPr>
      </w:pPr>
      <w:r>
        <w:rPr>
          <w:szCs w:val="21"/>
        </w:rPr>
        <w:t>本标准主要框架结构如下：</w:t>
      </w:r>
    </w:p>
    <w:p w:rsidR="00C250D5" w:rsidRDefault="00FB4351">
      <w:pPr>
        <w:autoSpaceDE w:val="0"/>
        <w:autoSpaceDN w:val="0"/>
        <w:adjustRightInd w:val="0"/>
        <w:ind w:firstLine="420"/>
        <w:jc w:val="left"/>
        <w:rPr>
          <w:kern w:val="0"/>
          <w:szCs w:val="21"/>
          <w:lang w:val="zh-CN"/>
        </w:rPr>
      </w:pPr>
      <w:r>
        <w:rPr>
          <w:kern w:val="0"/>
          <w:szCs w:val="21"/>
          <w:lang w:val="zh-CN"/>
        </w:rPr>
        <w:t>第</w:t>
      </w:r>
      <w:r>
        <w:rPr>
          <w:kern w:val="0"/>
          <w:szCs w:val="21"/>
          <w:lang w:val="zh-CN"/>
        </w:rPr>
        <w:t>1</w:t>
      </w:r>
      <w:r>
        <w:rPr>
          <w:kern w:val="0"/>
          <w:szCs w:val="21"/>
          <w:lang w:val="zh-CN"/>
        </w:rPr>
        <w:t>章</w:t>
      </w:r>
      <w:r>
        <w:rPr>
          <w:kern w:val="0"/>
          <w:szCs w:val="21"/>
          <w:lang w:val="zh-CN"/>
        </w:rPr>
        <w:t xml:space="preserve"> </w:t>
      </w:r>
      <w:r>
        <w:rPr>
          <w:kern w:val="0"/>
          <w:szCs w:val="21"/>
          <w:lang w:val="zh-CN"/>
        </w:rPr>
        <w:t>范围</w:t>
      </w:r>
    </w:p>
    <w:p w:rsidR="00C250D5" w:rsidRDefault="00FB4351">
      <w:pPr>
        <w:autoSpaceDE w:val="0"/>
        <w:autoSpaceDN w:val="0"/>
        <w:adjustRightInd w:val="0"/>
        <w:ind w:firstLine="420"/>
        <w:jc w:val="left"/>
        <w:rPr>
          <w:kern w:val="0"/>
          <w:szCs w:val="21"/>
          <w:lang w:val="zh-CN"/>
        </w:rPr>
      </w:pPr>
      <w:r>
        <w:rPr>
          <w:kern w:val="0"/>
          <w:szCs w:val="21"/>
          <w:lang w:val="zh-CN"/>
        </w:rPr>
        <w:t xml:space="preserve">    </w:t>
      </w:r>
      <w:r>
        <w:rPr>
          <w:kern w:val="0"/>
          <w:szCs w:val="21"/>
          <w:lang w:val="zh-CN"/>
        </w:rPr>
        <w:t>给出本标准的适用范围。</w:t>
      </w:r>
    </w:p>
    <w:p w:rsidR="00C250D5" w:rsidRDefault="00FB4351">
      <w:pPr>
        <w:autoSpaceDE w:val="0"/>
        <w:autoSpaceDN w:val="0"/>
        <w:adjustRightInd w:val="0"/>
        <w:ind w:firstLine="420"/>
        <w:jc w:val="left"/>
        <w:rPr>
          <w:kern w:val="0"/>
          <w:szCs w:val="21"/>
          <w:lang w:val="zh-CN"/>
        </w:rPr>
      </w:pPr>
      <w:r>
        <w:rPr>
          <w:kern w:val="0"/>
          <w:szCs w:val="21"/>
          <w:lang w:val="zh-CN"/>
        </w:rPr>
        <w:t>第</w:t>
      </w:r>
      <w:r>
        <w:rPr>
          <w:kern w:val="0"/>
          <w:szCs w:val="21"/>
          <w:lang w:val="zh-CN"/>
        </w:rPr>
        <w:t>2</w:t>
      </w:r>
      <w:r>
        <w:rPr>
          <w:kern w:val="0"/>
          <w:szCs w:val="21"/>
          <w:lang w:val="zh-CN"/>
        </w:rPr>
        <w:t>章</w:t>
      </w:r>
      <w:r>
        <w:rPr>
          <w:kern w:val="0"/>
          <w:szCs w:val="21"/>
          <w:lang w:val="zh-CN"/>
        </w:rPr>
        <w:t xml:space="preserve"> </w:t>
      </w:r>
      <w:r>
        <w:rPr>
          <w:kern w:val="0"/>
          <w:szCs w:val="21"/>
          <w:lang w:val="zh-CN"/>
        </w:rPr>
        <w:t>规范性引用文件</w:t>
      </w:r>
    </w:p>
    <w:p w:rsidR="00C250D5" w:rsidRDefault="00FB4351">
      <w:pPr>
        <w:autoSpaceDE w:val="0"/>
        <w:autoSpaceDN w:val="0"/>
        <w:adjustRightInd w:val="0"/>
        <w:ind w:firstLine="420"/>
        <w:jc w:val="left"/>
        <w:rPr>
          <w:kern w:val="0"/>
          <w:szCs w:val="21"/>
          <w:lang w:val="zh-CN"/>
        </w:rPr>
      </w:pPr>
      <w:r>
        <w:rPr>
          <w:kern w:val="0"/>
          <w:szCs w:val="21"/>
          <w:lang w:val="zh-CN"/>
        </w:rPr>
        <w:t xml:space="preserve">    </w:t>
      </w:r>
      <w:r>
        <w:rPr>
          <w:kern w:val="0"/>
          <w:szCs w:val="21"/>
          <w:lang w:val="zh-CN"/>
        </w:rPr>
        <w:t>给出了本标准中所引用的标准。</w:t>
      </w:r>
    </w:p>
    <w:p w:rsidR="00C250D5" w:rsidRDefault="00FB4351">
      <w:pPr>
        <w:autoSpaceDE w:val="0"/>
        <w:autoSpaceDN w:val="0"/>
        <w:adjustRightInd w:val="0"/>
        <w:ind w:firstLine="420"/>
        <w:jc w:val="left"/>
        <w:rPr>
          <w:kern w:val="0"/>
          <w:szCs w:val="21"/>
          <w:lang w:val="zh-CN"/>
        </w:rPr>
      </w:pPr>
      <w:r>
        <w:rPr>
          <w:kern w:val="0"/>
          <w:szCs w:val="21"/>
          <w:lang w:val="zh-CN"/>
        </w:rPr>
        <w:t>第</w:t>
      </w:r>
      <w:r>
        <w:rPr>
          <w:kern w:val="0"/>
          <w:szCs w:val="21"/>
          <w:lang w:val="zh-CN"/>
        </w:rPr>
        <w:t>3</w:t>
      </w:r>
      <w:r>
        <w:rPr>
          <w:kern w:val="0"/>
          <w:szCs w:val="21"/>
          <w:lang w:val="zh-CN"/>
        </w:rPr>
        <w:t>章</w:t>
      </w:r>
      <w:r>
        <w:rPr>
          <w:kern w:val="0"/>
          <w:szCs w:val="21"/>
          <w:lang w:val="zh-CN"/>
        </w:rPr>
        <w:t xml:space="preserve"> </w:t>
      </w:r>
      <w:r>
        <w:rPr>
          <w:kern w:val="0"/>
          <w:szCs w:val="21"/>
          <w:lang w:val="zh-CN"/>
        </w:rPr>
        <w:t>术语和定义</w:t>
      </w:r>
    </w:p>
    <w:p w:rsidR="00C250D5" w:rsidRDefault="00FB4351">
      <w:pPr>
        <w:autoSpaceDE w:val="0"/>
        <w:autoSpaceDN w:val="0"/>
        <w:adjustRightInd w:val="0"/>
        <w:ind w:firstLine="420"/>
        <w:jc w:val="left"/>
        <w:rPr>
          <w:kern w:val="0"/>
          <w:szCs w:val="21"/>
          <w:lang w:val="zh-CN"/>
        </w:rPr>
      </w:pPr>
      <w:r>
        <w:rPr>
          <w:kern w:val="0"/>
          <w:szCs w:val="21"/>
          <w:lang w:val="zh-CN"/>
        </w:rPr>
        <w:t xml:space="preserve">   </w:t>
      </w:r>
      <w:r>
        <w:rPr>
          <w:rFonts w:hint="eastAsia"/>
          <w:kern w:val="0"/>
          <w:szCs w:val="21"/>
        </w:rPr>
        <w:t xml:space="preserve"> </w:t>
      </w:r>
      <w:r>
        <w:rPr>
          <w:kern w:val="0"/>
          <w:szCs w:val="21"/>
          <w:lang w:val="zh-CN"/>
        </w:rPr>
        <w:t>给出了适用于本标准的术语和定义。</w:t>
      </w:r>
    </w:p>
    <w:p w:rsidR="00C250D5" w:rsidRDefault="00FB4351">
      <w:pPr>
        <w:autoSpaceDE w:val="0"/>
        <w:autoSpaceDN w:val="0"/>
        <w:adjustRightInd w:val="0"/>
        <w:ind w:firstLine="420"/>
        <w:jc w:val="left"/>
        <w:rPr>
          <w:kern w:val="0"/>
          <w:szCs w:val="21"/>
          <w:lang w:val="zh-CN"/>
        </w:rPr>
      </w:pPr>
      <w:r>
        <w:rPr>
          <w:kern w:val="0"/>
          <w:szCs w:val="21"/>
          <w:lang w:val="zh-CN"/>
        </w:rPr>
        <w:t>第</w:t>
      </w:r>
      <w:r>
        <w:rPr>
          <w:kern w:val="0"/>
          <w:szCs w:val="21"/>
          <w:lang w:val="zh-CN"/>
        </w:rPr>
        <w:t>4</w:t>
      </w:r>
      <w:r>
        <w:rPr>
          <w:kern w:val="0"/>
          <w:szCs w:val="21"/>
          <w:lang w:val="zh-CN"/>
        </w:rPr>
        <w:t>章</w:t>
      </w:r>
      <w:r>
        <w:rPr>
          <w:kern w:val="0"/>
          <w:szCs w:val="21"/>
          <w:lang w:val="zh-CN"/>
        </w:rPr>
        <w:t xml:space="preserve"> </w:t>
      </w:r>
      <w:r>
        <w:rPr>
          <w:kern w:val="0"/>
          <w:szCs w:val="21"/>
          <w:lang w:val="zh-CN"/>
        </w:rPr>
        <w:t>评价指标体系</w:t>
      </w:r>
    </w:p>
    <w:p w:rsidR="00C250D5" w:rsidRDefault="00FB4351">
      <w:pPr>
        <w:autoSpaceDE w:val="0"/>
        <w:autoSpaceDN w:val="0"/>
        <w:adjustRightInd w:val="0"/>
        <w:ind w:firstLine="420"/>
        <w:jc w:val="left"/>
        <w:rPr>
          <w:kern w:val="0"/>
          <w:szCs w:val="21"/>
          <w:lang w:val="zh-CN"/>
        </w:rPr>
      </w:pPr>
      <w:r>
        <w:rPr>
          <w:kern w:val="0"/>
          <w:szCs w:val="21"/>
          <w:lang w:val="zh-CN"/>
        </w:rPr>
        <w:t xml:space="preserve">   </w:t>
      </w:r>
      <w:r>
        <w:rPr>
          <w:rFonts w:hint="eastAsia"/>
          <w:kern w:val="0"/>
          <w:szCs w:val="21"/>
        </w:rPr>
        <w:t xml:space="preserve"> </w:t>
      </w:r>
      <w:r>
        <w:rPr>
          <w:kern w:val="0"/>
          <w:szCs w:val="21"/>
          <w:lang w:val="zh-CN"/>
        </w:rPr>
        <w:t>给出了</w:t>
      </w:r>
      <w:r>
        <w:rPr>
          <w:rFonts w:hint="eastAsia"/>
          <w:kern w:val="0"/>
          <w:szCs w:val="21"/>
          <w:lang w:val="zh-CN"/>
        </w:rPr>
        <w:t>木质家具</w:t>
      </w:r>
      <w:r>
        <w:rPr>
          <w:kern w:val="0"/>
          <w:szCs w:val="21"/>
          <w:lang w:val="zh-CN"/>
        </w:rPr>
        <w:t>制造企业清洁生产评价指标体系及对应指标。</w:t>
      </w:r>
    </w:p>
    <w:p w:rsidR="00C250D5" w:rsidRDefault="00FB4351">
      <w:pPr>
        <w:autoSpaceDE w:val="0"/>
        <w:autoSpaceDN w:val="0"/>
        <w:adjustRightInd w:val="0"/>
        <w:ind w:firstLine="420"/>
        <w:jc w:val="left"/>
        <w:rPr>
          <w:kern w:val="0"/>
          <w:szCs w:val="21"/>
          <w:lang w:val="zh-CN"/>
        </w:rPr>
      </w:pPr>
      <w:r>
        <w:rPr>
          <w:kern w:val="0"/>
          <w:szCs w:val="21"/>
          <w:lang w:val="zh-CN"/>
        </w:rPr>
        <w:t>第</w:t>
      </w:r>
      <w:r>
        <w:rPr>
          <w:kern w:val="0"/>
          <w:szCs w:val="21"/>
          <w:lang w:val="zh-CN"/>
        </w:rPr>
        <w:t>5</w:t>
      </w:r>
      <w:r>
        <w:rPr>
          <w:kern w:val="0"/>
          <w:szCs w:val="21"/>
          <w:lang w:val="zh-CN"/>
        </w:rPr>
        <w:t>章</w:t>
      </w:r>
      <w:r>
        <w:rPr>
          <w:kern w:val="0"/>
          <w:szCs w:val="21"/>
          <w:lang w:val="zh-CN"/>
        </w:rPr>
        <w:t xml:space="preserve"> </w:t>
      </w:r>
      <w:r>
        <w:rPr>
          <w:kern w:val="0"/>
          <w:szCs w:val="21"/>
          <w:lang w:val="zh-CN"/>
        </w:rPr>
        <w:t>评价方法</w:t>
      </w:r>
    </w:p>
    <w:p w:rsidR="00C250D5" w:rsidRDefault="00FB4351">
      <w:pPr>
        <w:autoSpaceDE w:val="0"/>
        <w:autoSpaceDN w:val="0"/>
        <w:adjustRightInd w:val="0"/>
        <w:ind w:firstLine="420"/>
        <w:jc w:val="left"/>
        <w:rPr>
          <w:kern w:val="0"/>
          <w:szCs w:val="21"/>
          <w:lang w:val="zh-CN"/>
        </w:rPr>
      </w:pPr>
      <w:r>
        <w:rPr>
          <w:kern w:val="0"/>
          <w:szCs w:val="21"/>
          <w:lang w:val="zh-CN"/>
        </w:rPr>
        <w:t xml:space="preserve">   </w:t>
      </w:r>
      <w:r>
        <w:rPr>
          <w:rFonts w:hint="eastAsia"/>
          <w:kern w:val="0"/>
          <w:szCs w:val="21"/>
        </w:rPr>
        <w:t xml:space="preserve"> </w:t>
      </w:r>
      <w:r>
        <w:rPr>
          <w:kern w:val="0"/>
          <w:szCs w:val="21"/>
          <w:lang w:val="zh-CN"/>
        </w:rPr>
        <w:t>给出了清洁生产评价指标的评价应用方法。</w:t>
      </w:r>
    </w:p>
    <w:p w:rsidR="00C250D5" w:rsidRDefault="00FB4351">
      <w:pPr>
        <w:autoSpaceDE w:val="0"/>
        <w:autoSpaceDN w:val="0"/>
        <w:adjustRightInd w:val="0"/>
        <w:ind w:firstLine="420"/>
        <w:jc w:val="left"/>
        <w:rPr>
          <w:kern w:val="0"/>
          <w:szCs w:val="21"/>
          <w:lang w:val="zh-CN"/>
        </w:rPr>
      </w:pPr>
      <w:r>
        <w:rPr>
          <w:kern w:val="0"/>
          <w:szCs w:val="21"/>
          <w:lang w:val="zh-CN"/>
        </w:rPr>
        <w:t>第</w:t>
      </w:r>
      <w:r>
        <w:rPr>
          <w:kern w:val="0"/>
          <w:szCs w:val="21"/>
          <w:lang w:val="zh-CN"/>
        </w:rPr>
        <w:t>6</w:t>
      </w:r>
      <w:r>
        <w:rPr>
          <w:kern w:val="0"/>
          <w:szCs w:val="21"/>
          <w:lang w:val="zh-CN"/>
        </w:rPr>
        <w:t>章</w:t>
      </w:r>
      <w:r>
        <w:rPr>
          <w:kern w:val="0"/>
          <w:szCs w:val="21"/>
          <w:lang w:val="zh-CN"/>
        </w:rPr>
        <w:t xml:space="preserve"> </w:t>
      </w:r>
      <w:r>
        <w:rPr>
          <w:rFonts w:hint="eastAsia"/>
          <w:kern w:val="0"/>
          <w:szCs w:val="21"/>
          <w:lang w:val="zh-CN"/>
        </w:rPr>
        <w:t>数据采集</w:t>
      </w:r>
      <w:r w:rsidR="00223342">
        <w:rPr>
          <w:rFonts w:hint="eastAsia"/>
          <w:kern w:val="0"/>
          <w:szCs w:val="21"/>
          <w:lang w:val="zh-CN"/>
        </w:rPr>
        <w:t>与</w:t>
      </w:r>
      <w:r w:rsidR="00223342">
        <w:rPr>
          <w:kern w:val="0"/>
          <w:szCs w:val="21"/>
          <w:lang w:val="zh-CN"/>
        </w:rPr>
        <w:t>指标解释</w:t>
      </w:r>
    </w:p>
    <w:p w:rsidR="00C250D5" w:rsidRDefault="00FB4351">
      <w:pPr>
        <w:autoSpaceDE w:val="0"/>
        <w:autoSpaceDN w:val="0"/>
        <w:adjustRightInd w:val="0"/>
        <w:ind w:firstLine="420"/>
        <w:jc w:val="left"/>
        <w:rPr>
          <w:kern w:val="0"/>
          <w:szCs w:val="21"/>
          <w:lang w:val="zh-CN"/>
        </w:rPr>
      </w:pPr>
      <w:r>
        <w:rPr>
          <w:kern w:val="0"/>
          <w:szCs w:val="21"/>
          <w:lang w:val="zh-CN"/>
        </w:rPr>
        <w:t xml:space="preserve">   </w:t>
      </w:r>
      <w:r>
        <w:rPr>
          <w:rFonts w:hint="eastAsia"/>
          <w:kern w:val="0"/>
          <w:szCs w:val="21"/>
        </w:rPr>
        <w:t xml:space="preserve"> </w:t>
      </w:r>
      <w:r>
        <w:rPr>
          <w:rFonts w:hint="eastAsia"/>
          <w:kern w:val="0"/>
          <w:szCs w:val="21"/>
          <w:lang w:val="zh-CN"/>
        </w:rPr>
        <w:t>对数据的来源和采集方法提出了要求</w:t>
      </w:r>
      <w:r w:rsidR="00223342">
        <w:rPr>
          <w:rFonts w:hint="eastAsia"/>
          <w:kern w:val="0"/>
          <w:szCs w:val="21"/>
          <w:lang w:val="zh-CN"/>
        </w:rPr>
        <w:t>，并</w:t>
      </w:r>
      <w:r>
        <w:rPr>
          <w:kern w:val="0"/>
          <w:szCs w:val="21"/>
          <w:lang w:val="zh-CN"/>
        </w:rPr>
        <w:t>对标准中部分指标</w:t>
      </w:r>
      <w:r>
        <w:rPr>
          <w:rFonts w:hint="eastAsia"/>
          <w:kern w:val="0"/>
          <w:szCs w:val="21"/>
          <w:lang w:val="zh-CN"/>
        </w:rPr>
        <w:t>定义和</w:t>
      </w:r>
      <w:r>
        <w:rPr>
          <w:kern w:val="0"/>
          <w:szCs w:val="21"/>
          <w:lang w:val="zh-CN"/>
        </w:rPr>
        <w:t>计算方法进行了解释说明。</w:t>
      </w:r>
    </w:p>
    <w:p w:rsidR="00C250D5" w:rsidRDefault="00FB4351">
      <w:pPr>
        <w:pStyle w:val="2"/>
      </w:pPr>
      <w:r>
        <w:rPr>
          <w:rFonts w:hint="eastAsia"/>
        </w:rPr>
        <w:t>5</w:t>
      </w:r>
      <w:r>
        <w:t>.3</w:t>
      </w:r>
      <w:r>
        <w:rPr>
          <w:rFonts w:hint="eastAsia"/>
        </w:rPr>
        <w:t>适用</w:t>
      </w:r>
      <w:r>
        <w:t>范围的</w:t>
      </w:r>
      <w:r>
        <w:rPr>
          <w:rFonts w:hint="eastAsia"/>
        </w:rPr>
        <w:t>确定</w:t>
      </w:r>
    </w:p>
    <w:p w:rsidR="00C250D5" w:rsidRDefault="00FB4351">
      <w:pPr>
        <w:ind w:firstLine="420"/>
      </w:pPr>
      <w:r>
        <w:rPr>
          <w:rFonts w:hint="eastAsia"/>
        </w:rPr>
        <w:t>经过</w:t>
      </w:r>
      <w:r>
        <w:t>对北京市家具</w:t>
      </w:r>
      <w:r>
        <w:rPr>
          <w:rFonts w:hint="eastAsia"/>
        </w:rPr>
        <w:t>制造业的现状</w:t>
      </w:r>
      <w:r>
        <w:t>进行调研，</w:t>
      </w:r>
      <w:r>
        <w:rPr>
          <w:rFonts w:hint="eastAsia"/>
        </w:rPr>
        <w:t>鉴于北京市</w:t>
      </w:r>
      <w:r>
        <w:t>家具制造业以木质家具为主，金属类家具生产企业极少，软体家具生产企业的生产过程也</w:t>
      </w:r>
      <w:r>
        <w:rPr>
          <w:rFonts w:hint="eastAsia"/>
        </w:rPr>
        <w:t>多以</w:t>
      </w:r>
      <w:r>
        <w:t>木质框架生产为基础，增加后续的施胶和扪面等过程，标准编制组讨论后，</w:t>
      </w:r>
      <w:r>
        <w:rPr>
          <w:rFonts w:hint="eastAsia"/>
        </w:rPr>
        <w:t>对</w:t>
      </w:r>
      <w:r>
        <w:t>本标准的适用范围作出了修改</w:t>
      </w:r>
      <w:r>
        <w:rPr>
          <w:rFonts w:hint="eastAsia"/>
        </w:rPr>
        <w:t>，</w:t>
      </w:r>
      <w:r>
        <w:t>将标准</w:t>
      </w:r>
      <w:r>
        <w:rPr>
          <w:rFonts w:hint="eastAsia"/>
        </w:rPr>
        <w:t>适用</w:t>
      </w:r>
      <w:r>
        <w:t>范围定义为木质家具制造，软体家具等</w:t>
      </w:r>
      <w:r>
        <w:rPr>
          <w:rFonts w:hint="eastAsia"/>
        </w:rPr>
        <w:t>其他</w:t>
      </w:r>
      <w:r>
        <w:t>家具制造企业可参照执行。</w:t>
      </w:r>
    </w:p>
    <w:p w:rsidR="00C250D5" w:rsidRDefault="00FB4351">
      <w:pPr>
        <w:ind w:firstLine="420"/>
      </w:pPr>
      <w:r>
        <w:rPr>
          <w:rFonts w:hint="eastAsia"/>
        </w:rPr>
        <w:t>本文件规定了木质家具制造业清洁生产的评价指标体系、评价方法、</w:t>
      </w:r>
      <w:r w:rsidR="00223342">
        <w:rPr>
          <w:rFonts w:hint="eastAsia"/>
        </w:rPr>
        <w:t>数据采集</w:t>
      </w:r>
      <w:r w:rsidR="00223342">
        <w:t>与指标解释</w:t>
      </w:r>
      <w:r>
        <w:rPr>
          <w:rFonts w:hint="eastAsia"/>
        </w:rPr>
        <w:t>。</w:t>
      </w:r>
    </w:p>
    <w:p w:rsidR="00C250D5" w:rsidRDefault="00FB4351">
      <w:pPr>
        <w:ind w:firstLine="420"/>
      </w:pPr>
      <w:r>
        <w:rPr>
          <w:rFonts w:hint="eastAsia"/>
        </w:rPr>
        <w:t>本文件适用于北京市木质</w:t>
      </w:r>
      <w:r>
        <w:t>家具</w:t>
      </w:r>
      <w:r>
        <w:rPr>
          <w:rFonts w:hint="eastAsia"/>
        </w:rPr>
        <w:t>制造业企业的清洁生产审核、评估和验收，</w:t>
      </w:r>
      <w:r>
        <w:t>其他</w:t>
      </w:r>
      <w:r>
        <w:rPr>
          <w:rFonts w:hint="eastAsia"/>
        </w:rPr>
        <w:t>含有</w:t>
      </w:r>
      <w:r>
        <w:t>涂饰、</w:t>
      </w:r>
      <w:r>
        <w:lastRenderedPageBreak/>
        <w:t>施胶工艺的家具制造企业</w:t>
      </w:r>
      <w:r>
        <w:rPr>
          <w:rFonts w:hint="eastAsia"/>
        </w:rPr>
        <w:t>可参照</w:t>
      </w:r>
      <w:r>
        <w:t>执行</w:t>
      </w:r>
      <w:r>
        <w:rPr>
          <w:rFonts w:hint="eastAsia"/>
        </w:rPr>
        <w:t>。</w:t>
      </w:r>
    </w:p>
    <w:p w:rsidR="00C250D5" w:rsidRDefault="00FB4351">
      <w:pPr>
        <w:pStyle w:val="2"/>
      </w:pPr>
      <w:r>
        <w:t>5.4</w:t>
      </w:r>
      <w:r>
        <w:rPr>
          <w:rFonts w:hint="eastAsia"/>
        </w:rPr>
        <w:t>规范</w:t>
      </w:r>
      <w:r>
        <w:t>性</w:t>
      </w:r>
      <w:r>
        <w:rPr>
          <w:rFonts w:hint="eastAsia"/>
        </w:rPr>
        <w:t>引用</w:t>
      </w:r>
      <w:r>
        <w:t>文件</w:t>
      </w:r>
    </w:p>
    <w:p w:rsidR="00C250D5" w:rsidRDefault="00FB4351">
      <w:pPr>
        <w:ind w:firstLine="420"/>
      </w:pPr>
      <w:r>
        <w:rPr>
          <w:rFonts w:hint="eastAsia"/>
        </w:rPr>
        <w:t>本文件制订</w:t>
      </w:r>
      <w:r>
        <w:t>时，</w:t>
      </w:r>
      <w:r>
        <w:rPr>
          <w:rFonts w:hint="eastAsia"/>
        </w:rPr>
        <w:t>结合</w:t>
      </w:r>
      <w:r>
        <w:t>技术要求</w:t>
      </w:r>
      <w:r>
        <w:rPr>
          <w:rFonts w:hint="eastAsia"/>
        </w:rPr>
        <w:t>的</w:t>
      </w:r>
      <w:r>
        <w:t>变化，</w:t>
      </w:r>
      <w:r>
        <w:rPr>
          <w:rFonts w:hint="eastAsia"/>
        </w:rPr>
        <w:t>删除了原有规范性</w:t>
      </w:r>
      <w:r>
        <w:t>引用文件部分内容</w:t>
      </w:r>
      <w:r>
        <w:rPr>
          <w:rFonts w:hint="eastAsia"/>
        </w:rPr>
        <w:t>。新增</w:t>
      </w:r>
      <w:r>
        <w:t>规范引用文件包括：</w:t>
      </w:r>
    </w:p>
    <w:p w:rsidR="005473DB" w:rsidRDefault="005473DB" w:rsidP="005473DB">
      <w:pPr>
        <w:ind w:firstLine="420"/>
      </w:pPr>
      <w:r>
        <w:rPr>
          <w:rFonts w:hint="eastAsia"/>
        </w:rPr>
        <w:t>本文件制订</w:t>
      </w:r>
      <w:r>
        <w:t>时，</w:t>
      </w:r>
      <w:r>
        <w:rPr>
          <w:rFonts w:hint="eastAsia"/>
        </w:rPr>
        <w:t>结合</w:t>
      </w:r>
      <w:r>
        <w:t>技术要求</w:t>
      </w:r>
      <w:r>
        <w:rPr>
          <w:rFonts w:hint="eastAsia"/>
        </w:rPr>
        <w:t>的</w:t>
      </w:r>
      <w:r>
        <w:t>变化，</w:t>
      </w:r>
      <w:r>
        <w:rPr>
          <w:rFonts w:hint="eastAsia"/>
        </w:rPr>
        <w:t>删除了原有规范性</w:t>
      </w:r>
      <w:r>
        <w:t>引用文件部分内容</w:t>
      </w:r>
      <w:r>
        <w:rPr>
          <w:rFonts w:hint="eastAsia"/>
        </w:rPr>
        <w:t>。新增</w:t>
      </w:r>
      <w:r>
        <w:t>规范引用文件包括：</w:t>
      </w:r>
    </w:p>
    <w:p w:rsidR="005473DB" w:rsidRDefault="005473DB" w:rsidP="005473DB">
      <w:pPr>
        <w:ind w:firstLine="420"/>
      </w:pPr>
      <w:bookmarkStart w:id="15" w:name="OLE_LINK3"/>
      <w:r>
        <w:rPr>
          <w:rFonts w:hint="eastAsia"/>
        </w:rPr>
        <w:t xml:space="preserve">GB/T 2589 </w:t>
      </w:r>
      <w:r>
        <w:rPr>
          <w:rFonts w:hint="eastAsia"/>
        </w:rPr>
        <w:t>综合能耗计算通则</w:t>
      </w:r>
    </w:p>
    <w:p w:rsidR="005473DB" w:rsidRDefault="005473DB" w:rsidP="005473DB">
      <w:pPr>
        <w:ind w:firstLine="420"/>
      </w:pPr>
      <w:r>
        <w:rPr>
          <w:rFonts w:hint="eastAsia"/>
        </w:rPr>
        <w:t xml:space="preserve">GB 17167 </w:t>
      </w:r>
      <w:r>
        <w:rPr>
          <w:rFonts w:hint="eastAsia"/>
        </w:rPr>
        <w:t>用能单位能源计量器具配备和管理通则</w:t>
      </w:r>
    </w:p>
    <w:p w:rsidR="005473DB" w:rsidRDefault="005473DB" w:rsidP="005473DB">
      <w:pPr>
        <w:ind w:firstLine="420"/>
      </w:pPr>
      <w:r>
        <w:rPr>
          <w:rFonts w:hint="eastAsia"/>
        </w:rPr>
        <w:t xml:space="preserve">GB 18581 </w:t>
      </w:r>
      <w:r>
        <w:rPr>
          <w:rFonts w:hint="eastAsia"/>
        </w:rPr>
        <w:t>木器涂料中有害物质限量</w:t>
      </w:r>
    </w:p>
    <w:p w:rsidR="005473DB" w:rsidRDefault="005473DB" w:rsidP="005473DB">
      <w:pPr>
        <w:ind w:firstLine="420"/>
      </w:pPr>
      <w:r>
        <w:rPr>
          <w:rFonts w:hint="eastAsia"/>
        </w:rPr>
        <w:t xml:space="preserve">GB 18583 </w:t>
      </w:r>
      <w:r>
        <w:rPr>
          <w:rFonts w:hint="eastAsia"/>
        </w:rPr>
        <w:t>室内装饰装修材料</w:t>
      </w:r>
      <w:r>
        <w:rPr>
          <w:rFonts w:hint="eastAsia"/>
        </w:rPr>
        <w:t xml:space="preserve"> </w:t>
      </w:r>
      <w:r>
        <w:rPr>
          <w:rFonts w:hint="eastAsia"/>
        </w:rPr>
        <w:t>胶粘剂中有害物质限量</w:t>
      </w:r>
    </w:p>
    <w:p w:rsidR="005473DB" w:rsidRDefault="005473DB" w:rsidP="005473DB">
      <w:pPr>
        <w:ind w:firstLine="420"/>
      </w:pPr>
      <w:r>
        <w:rPr>
          <w:rFonts w:hint="eastAsia"/>
        </w:rPr>
        <w:t xml:space="preserve">GB/T 19001 </w:t>
      </w:r>
      <w:r>
        <w:rPr>
          <w:rFonts w:hint="eastAsia"/>
        </w:rPr>
        <w:t>质量管理体系</w:t>
      </w:r>
      <w:r>
        <w:rPr>
          <w:rFonts w:hint="eastAsia"/>
        </w:rPr>
        <w:t xml:space="preserve"> </w:t>
      </w:r>
      <w:r>
        <w:rPr>
          <w:rFonts w:hint="eastAsia"/>
        </w:rPr>
        <w:t>要求</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GB/T 23331 </w:t>
      </w:r>
      <w:r>
        <w:rPr>
          <w:rFonts w:ascii="Times New Roman" w:hAnsi="宋体" w:hint="eastAsia"/>
          <w:szCs w:val="21"/>
        </w:rPr>
        <w:t>能源管理体系</w:t>
      </w:r>
      <w:r>
        <w:rPr>
          <w:rFonts w:ascii="Times New Roman" w:hAnsi="宋体" w:hint="eastAsia"/>
          <w:szCs w:val="21"/>
        </w:rPr>
        <w:t xml:space="preserve"> </w:t>
      </w:r>
      <w:r>
        <w:rPr>
          <w:rFonts w:ascii="Times New Roman" w:hAnsi="宋体" w:hint="eastAsia"/>
          <w:szCs w:val="21"/>
        </w:rPr>
        <w:t>要求及使用指南</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GB/T 24001 </w:t>
      </w:r>
      <w:r>
        <w:rPr>
          <w:rFonts w:ascii="Times New Roman" w:hAnsi="宋体" w:hint="eastAsia"/>
          <w:szCs w:val="21"/>
        </w:rPr>
        <w:t>环境管理</w:t>
      </w:r>
      <w:r>
        <w:rPr>
          <w:rFonts w:ascii="Times New Roman" w:hAnsi="宋体"/>
          <w:szCs w:val="21"/>
        </w:rPr>
        <w:t>体系</w:t>
      </w:r>
      <w:r>
        <w:rPr>
          <w:rFonts w:ascii="Times New Roman" w:hAnsi="宋体" w:hint="eastAsia"/>
          <w:szCs w:val="21"/>
        </w:rPr>
        <w:t xml:space="preserve"> </w:t>
      </w:r>
      <w:r>
        <w:rPr>
          <w:rFonts w:ascii="Times New Roman" w:hAnsi="宋体" w:hint="eastAsia"/>
          <w:szCs w:val="21"/>
        </w:rPr>
        <w:t>要求及</w:t>
      </w:r>
      <w:r>
        <w:rPr>
          <w:rFonts w:ascii="Times New Roman" w:hAnsi="宋体"/>
          <w:szCs w:val="21"/>
        </w:rPr>
        <w:t>使用指南</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GB</w:t>
      </w:r>
      <w:r>
        <w:rPr>
          <w:rFonts w:ascii="Times New Roman" w:hAnsi="宋体"/>
          <w:szCs w:val="21"/>
        </w:rPr>
        <w:t>/T</w:t>
      </w:r>
      <w:r>
        <w:rPr>
          <w:rFonts w:ascii="Times New Roman" w:hAnsi="宋体" w:hint="eastAsia"/>
          <w:szCs w:val="21"/>
        </w:rPr>
        <w:t xml:space="preserve"> 24789 </w:t>
      </w:r>
      <w:r>
        <w:rPr>
          <w:rFonts w:ascii="Times New Roman" w:hAnsi="宋体" w:hint="eastAsia"/>
          <w:szCs w:val="21"/>
        </w:rPr>
        <w:t>用水单位水计量器具配备和管理通则</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GB/T 28951 </w:t>
      </w:r>
      <w:r>
        <w:rPr>
          <w:rFonts w:ascii="Times New Roman" w:hAnsi="宋体" w:hint="eastAsia"/>
          <w:szCs w:val="21"/>
        </w:rPr>
        <w:t>中国森林认证</w:t>
      </w:r>
      <w:r>
        <w:rPr>
          <w:rFonts w:ascii="Times New Roman" w:hAnsi="宋体" w:hint="eastAsia"/>
          <w:szCs w:val="21"/>
        </w:rPr>
        <w:t xml:space="preserve"> </w:t>
      </w:r>
      <w:r>
        <w:rPr>
          <w:rFonts w:ascii="Times New Roman" w:hAnsi="宋体" w:hint="eastAsia"/>
          <w:szCs w:val="21"/>
        </w:rPr>
        <w:t>森林经营</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GB/T 28952 </w:t>
      </w:r>
      <w:r>
        <w:rPr>
          <w:rFonts w:ascii="Times New Roman" w:hAnsi="宋体" w:hint="eastAsia"/>
          <w:szCs w:val="21"/>
        </w:rPr>
        <w:t>中国森林认证</w:t>
      </w:r>
      <w:r>
        <w:rPr>
          <w:rFonts w:ascii="Times New Roman" w:hAnsi="宋体" w:hint="eastAsia"/>
          <w:szCs w:val="21"/>
        </w:rPr>
        <w:t xml:space="preserve"> </w:t>
      </w:r>
      <w:r>
        <w:rPr>
          <w:rFonts w:ascii="Times New Roman" w:hAnsi="宋体" w:hint="eastAsia"/>
          <w:szCs w:val="21"/>
        </w:rPr>
        <w:t>产销监管链</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GB 33372 </w:t>
      </w:r>
      <w:r>
        <w:rPr>
          <w:rFonts w:ascii="Times New Roman" w:hAnsi="宋体" w:hint="eastAsia"/>
          <w:szCs w:val="21"/>
        </w:rPr>
        <w:t>胶粘剂挥发性有机化合物限量</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GB/T 35607 </w:t>
      </w:r>
      <w:r>
        <w:rPr>
          <w:rFonts w:ascii="Times New Roman" w:hAnsi="宋体" w:hint="eastAsia"/>
          <w:szCs w:val="21"/>
        </w:rPr>
        <w:t>绿色产品评价</w:t>
      </w:r>
      <w:r>
        <w:rPr>
          <w:rFonts w:ascii="Times New Roman" w:hAnsi="宋体" w:hint="eastAsia"/>
          <w:szCs w:val="21"/>
        </w:rPr>
        <w:t xml:space="preserve"> </w:t>
      </w:r>
      <w:r>
        <w:rPr>
          <w:rFonts w:ascii="Times New Roman" w:hAnsi="宋体" w:hint="eastAsia"/>
          <w:szCs w:val="21"/>
        </w:rPr>
        <w:t>家具</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GB 38508 </w:t>
      </w:r>
      <w:r>
        <w:rPr>
          <w:rFonts w:ascii="Times New Roman" w:hAnsi="宋体" w:hint="eastAsia"/>
          <w:szCs w:val="21"/>
        </w:rPr>
        <w:t>清洗剂挥发性有机化合物含量限值</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GB/T 38597 </w:t>
      </w:r>
      <w:r>
        <w:rPr>
          <w:rFonts w:ascii="Times New Roman" w:hAnsi="宋体" w:hint="eastAsia"/>
          <w:szCs w:val="21"/>
        </w:rPr>
        <w:t>低挥发性有机化合物含量涂料产品技术要求</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GB/T 39600 </w:t>
      </w:r>
      <w:r>
        <w:rPr>
          <w:rFonts w:ascii="Times New Roman" w:hAnsi="宋体" w:hint="eastAsia"/>
          <w:szCs w:val="21"/>
        </w:rPr>
        <w:t>人造板及其制品甲醛释放量分级</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LY/T 3230 </w:t>
      </w:r>
      <w:r>
        <w:rPr>
          <w:rFonts w:ascii="Times New Roman" w:hAnsi="宋体" w:hint="eastAsia"/>
          <w:szCs w:val="21"/>
        </w:rPr>
        <w:t>人造板及其制品挥发性有机化合物释放量分级</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JB/T 11989 </w:t>
      </w:r>
      <w:r>
        <w:rPr>
          <w:rFonts w:ascii="Times New Roman" w:hAnsi="宋体" w:hint="eastAsia"/>
          <w:szCs w:val="21"/>
        </w:rPr>
        <w:t>机床数控系统</w:t>
      </w:r>
      <w:r>
        <w:rPr>
          <w:rFonts w:ascii="Times New Roman" w:hAnsi="宋体" w:hint="eastAsia"/>
          <w:szCs w:val="21"/>
        </w:rPr>
        <w:t xml:space="preserve"> </w:t>
      </w:r>
      <w:r>
        <w:rPr>
          <w:rFonts w:ascii="Times New Roman" w:hAnsi="宋体" w:hint="eastAsia"/>
          <w:szCs w:val="21"/>
        </w:rPr>
        <w:t>术语与定义</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HJ 819 </w:t>
      </w:r>
      <w:r>
        <w:rPr>
          <w:rFonts w:ascii="Times New Roman" w:hAnsi="宋体" w:hint="eastAsia"/>
          <w:szCs w:val="21"/>
        </w:rPr>
        <w:t>排污单位自行监测技术指南</w:t>
      </w:r>
      <w:r>
        <w:rPr>
          <w:rFonts w:ascii="Times New Roman" w:hAnsi="宋体" w:hint="eastAsia"/>
          <w:szCs w:val="21"/>
        </w:rPr>
        <w:t xml:space="preserve"> </w:t>
      </w:r>
      <w:r>
        <w:rPr>
          <w:rFonts w:ascii="Times New Roman" w:hAnsi="宋体" w:hint="eastAsia"/>
          <w:szCs w:val="21"/>
        </w:rPr>
        <w:t>总则</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HJ 1027 </w:t>
      </w:r>
      <w:r>
        <w:rPr>
          <w:rFonts w:ascii="Times New Roman" w:hAnsi="宋体" w:hint="eastAsia"/>
          <w:szCs w:val="21"/>
        </w:rPr>
        <w:t>排污许可证申请与核发技术规范</w:t>
      </w:r>
      <w:r>
        <w:rPr>
          <w:rFonts w:ascii="Times New Roman" w:hAnsi="宋体" w:hint="eastAsia"/>
          <w:szCs w:val="21"/>
        </w:rPr>
        <w:t xml:space="preserve"> </w:t>
      </w:r>
      <w:r>
        <w:rPr>
          <w:rFonts w:ascii="Times New Roman" w:hAnsi="宋体" w:hint="eastAsia"/>
          <w:szCs w:val="21"/>
        </w:rPr>
        <w:t>家具制造工业</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HJ 1086 </w:t>
      </w:r>
      <w:r>
        <w:rPr>
          <w:rFonts w:ascii="Times New Roman" w:hAnsi="宋体" w:hint="eastAsia"/>
          <w:szCs w:val="21"/>
        </w:rPr>
        <w:t>排污单位自行监测技术指南</w:t>
      </w:r>
      <w:r>
        <w:rPr>
          <w:rFonts w:ascii="Times New Roman" w:hAnsi="宋体" w:hint="eastAsia"/>
          <w:szCs w:val="21"/>
        </w:rPr>
        <w:t xml:space="preserve"> </w:t>
      </w:r>
      <w:r>
        <w:rPr>
          <w:rFonts w:ascii="Times New Roman" w:hAnsi="宋体" w:hint="eastAsia"/>
          <w:szCs w:val="21"/>
        </w:rPr>
        <w:t>涂装</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HJ 1180 </w:t>
      </w:r>
      <w:r>
        <w:rPr>
          <w:rFonts w:ascii="Times New Roman" w:hAnsi="宋体" w:hint="eastAsia"/>
          <w:szCs w:val="21"/>
        </w:rPr>
        <w:t>家具制造工业污染防治可行技术指南</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DB11/T 1156 </w:t>
      </w:r>
      <w:r>
        <w:rPr>
          <w:rFonts w:ascii="Times New Roman" w:hAnsi="宋体" w:hint="eastAsia"/>
          <w:szCs w:val="21"/>
        </w:rPr>
        <w:t>工业企业清洁生产审核技术通则</w:t>
      </w:r>
    </w:p>
    <w:p w:rsidR="005473DB" w:rsidRDefault="005473DB" w:rsidP="005473DB">
      <w:pPr>
        <w:pStyle w:val="afa"/>
        <w:spacing w:line="360" w:lineRule="auto"/>
        <w:ind w:firstLine="420"/>
        <w:rPr>
          <w:rFonts w:ascii="Times New Roman" w:hAnsi="宋体"/>
          <w:szCs w:val="21"/>
        </w:rPr>
      </w:pPr>
      <w:r>
        <w:rPr>
          <w:rFonts w:ascii="Times New Roman" w:hAnsi="宋体" w:hint="eastAsia"/>
          <w:szCs w:val="21"/>
        </w:rPr>
        <w:t xml:space="preserve">DB11/ 1202 </w:t>
      </w:r>
      <w:r>
        <w:rPr>
          <w:rFonts w:ascii="Times New Roman" w:hAnsi="宋体" w:hint="eastAsia"/>
          <w:szCs w:val="21"/>
        </w:rPr>
        <w:t>木质家具制造业大气污染物排放标准</w:t>
      </w:r>
    </w:p>
    <w:p w:rsidR="005473DB" w:rsidRDefault="005473DB" w:rsidP="005473DB">
      <w:pPr>
        <w:pStyle w:val="afa"/>
        <w:ind w:firstLine="420"/>
        <w:rPr>
          <w:rFonts w:ascii="Times New Roman" w:hAnsi="宋体"/>
          <w:szCs w:val="21"/>
        </w:rPr>
      </w:pPr>
      <w:r>
        <w:rPr>
          <w:rFonts w:ascii="Times New Roman" w:hAnsi="宋体" w:hint="eastAsia"/>
          <w:szCs w:val="21"/>
        </w:rPr>
        <w:t xml:space="preserve">DB11/ T 1787 </w:t>
      </w:r>
      <w:r>
        <w:rPr>
          <w:rFonts w:ascii="Times New Roman" w:hAnsi="宋体" w:hint="eastAsia"/>
          <w:szCs w:val="21"/>
        </w:rPr>
        <w:t>二氧化碳排放核算和报告要求</w:t>
      </w:r>
      <w:r>
        <w:rPr>
          <w:rFonts w:ascii="Times New Roman" w:hAnsi="宋体" w:hint="eastAsia"/>
          <w:szCs w:val="21"/>
        </w:rPr>
        <w:t xml:space="preserve"> </w:t>
      </w:r>
      <w:r>
        <w:rPr>
          <w:rFonts w:ascii="Times New Roman" w:hAnsi="宋体" w:hint="eastAsia"/>
          <w:szCs w:val="21"/>
        </w:rPr>
        <w:t>其他行业</w:t>
      </w:r>
      <w:bookmarkEnd w:id="15"/>
    </w:p>
    <w:p w:rsidR="005473DB" w:rsidRDefault="005473DB" w:rsidP="005473DB">
      <w:pPr>
        <w:ind w:firstLine="420"/>
      </w:pPr>
    </w:p>
    <w:p w:rsidR="005473DB" w:rsidRDefault="005473DB" w:rsidP="005473DB">
      <w:pPr>
        <w:ind w:firstLine="420"/>
      </w:pPr>
      <w:r>
        <w:rPr>
          <w:rFonts w:hint="eastAsia"/>
        </w:rPr>
        <w:lastRenderedPageBreak/>
        <w:t>删除</w:t>
      </w:r>
      <w:r>
        <w:t>的规范引用文件</w:t>
      </w:r>
      <w:r>
        <w:rPr>
          <w:rFonts w:hint="eastAsia"/>
        </w:rPr>
        <w:t>包括</w:t>
      </w:r>
      <w:r>
        <w:t>：</w:t>
      </w:r>
    </w:p>
    <w:p w:rsidR="005473DB" w:rsidRDefault="005473DB" w:rsidP="005473DB">
      <w:pPr>
        <w:ind w:firstLine="420"/>
      </w:pPr>
      <w:r>
        <w:t xml:space="preserve">GBZ 2.2-2007 </w:t>
      </w:r>
      <w:r>
        <w:t>工作场所有害因素职业接触限值</w:t>
      </w:r>
      <w:r>
        <w:rPr>
          <w:rFonts w:hint="eastAsia"/>
        </w:rPr>
        <w:t xml:space="preserve"> </w:t>
      </w:r>
      <w:r>
        <w:rPr>
          <w:rFonts w:hint="eastAsia"/>
        </w:rPr>
        <w:t>第</w:t>
      </w:r>
      <w:r>
        <w:rPr>
          <w:rFonts w:hint="eastAsia"/>
        </w:rPr>
        <w:t>2</w:t>
      </w:r>
      <w:r>
        <w:t>部分</w:t>
      </w:r>
      <w:r>
        <w:rPr>
          <w:rFonts w:hint="eastAsia"/>
        </w:rPr>
        <w:t>：</w:t>
      </w:r>
      <w:r>
        <w:t>物理有害因素</w:t>
      </w:r>
    </w:p>
    <w:p w:rsidR="005473DB" w:rsidRDefault="005473DB" w:rsidP="005473DB">
      <w:pPr>
        <w:ind w:firstLine="420"/>
      </w:pPr>
      <w:r>
        <w:rPr>
          <w:rFonts w:hint="eastAsia"/>
        </w:rPr>
        <w:t>G</w:t>
      </w:r>
      <w:r>
        <w:t>B 7692</w:t>
      </w:r>
      <w:r>
        <w:t>涂装作业安全规程</w:t>
      </w:r>
      <w:r>
        <w:rPr>
          <w:rFonts w:hint="eastAsia"/>
        </w:rPr>
        <w:t xml:space="preserve"> </w:t>
      </w:r>
      <w:r>
        <w:rPr>
          <w:rFonts w:hint="eastAsia"/>
        </w:rPr>
        <w:t>涂漆前处理工艺安全及其通风净化</w:t>
      </w:r>
    </w:p>
    <w:p w:rsidR="005473DB" w:rsidRDefault="005473DB" w:rsidP="005473DB">
      <w:pPr>
        <w:ind w:firstLine="420"/>
      </w:pPr>
      <w:r>
        <w:rPr>
          <w:rFonts w:hint="eastAsia"/>
        </w:rPr>
        <w:t>G</w:t>
      </w:r>
      <w:r>
        <w:t xml:space="preserve">B14444 </w:t>
      </w:r>
      <w:r>
        <w:t>涂装作业安全规程</w:t>
      </w:r>
      <w:r>
        <w:rPr>
          <w:rFonts w:hint="eastAsia"/>
        </w:rPr>
        <w:t xml:space="preserve"> </w:t>
      </w:r>
      <w:r>
        <w:rPr>
          <w:rFonts w:hint="eastAsia"/>
        </w:rPr>
        <w:t>喷漆室安全技术规定</w:t>
      </w:r>
    </w:p>
    <w:p w:rsidR="005473DB" w:rsidRDefault="005473DB" w:rsidP="005473DB">
      <w:pPr>
        <w:ind w:firstLine="420"/>
      </w:pPr>
      <w:r>
        <w:rPr>
          <w:rFonts w:hint="eastAsia"/>
        </w:rPr>
        <w:t xml:space="preserve">GB 18597 </w:t>
      </w:r>
      <w:r>
        <w:rPr>
          <w:rFonts w:hint="eastAsia"/>
        </w:rPr>
        <w:t>危险</w:t>
      </w:r>
      <w:r>
        <w:t>废物贮存</w:t>
      </w:r>
      <w:r>
        <w:rPr>
          <w:rFonts w:hint="eastAsia"/>
        </w:rPr>
        <w:t>污染</w:t>
      </w:r>
      <w:r>
        <w:t>控制标准</w:t>
      </w:r>
    </w:p>
    <w:p w:rsidR="00C250D5" w:rsidRDefault="005473DB" w:rsidP="005473DB">
      <w:pPr>
        <w:ind w:firstLine="420"/>
      </w:pPr>
      <w:r>
        <w:rPr>
          <w:rFonts w:hint="eastAsia"/>
        </w:rPr>
        <w:t>DB 11/501</w:t>
      </w:r>
      <w:r>
        <w:t xml:space="preserve"> </w:t>
      </w:r>
      <w:r>
        <w:rPr>
          <w:rFonts w:hint="eastAsia"/>
        </w:rPr>
        <w:t>大气</w:t>
      </w:r>
      <w:r>
        <w:t>污染物综合排放标准</w:t>
      </w:r>
    </w:p>
    <w:p w:rsidR="00C250D5" w:rsidRDefault="00FB4351">
      <w:pPr>
        <w:pStyle w:val="2"/>
      </w:pPr>
      <w:bookmarkStart w:id="16" w:name="_Toc35676914"/>
      <w:bookmarkStart w:id="17" w:name="_Toc51947869"/>
      <w:bookmarkStart w:id="18" w:name="_Toc51947734"/>
      <w:bookmarkStart w:id="19" w:name="_Toc51947800"/>
      <w:r>
        <w:t>5.5</w:t>
      </w:r>
      <w:r>
        <w:rPr>
          <w:rFonts w:hint="eastAsia"/>
        </w:rPr>
        <w:t>术语和</w:t>
      </w:r>
      <w:r>
        <w:t>定义</w:t>
      </w:r>
      <w:bookmarkEnd w:id="16"/>
      <w:bookmarkEnd w:id="17"/>
      <w:bookmarkEnd w:id="18"/>
      <w:bookmarkEnd w:id="19"/>
    </w:p>
    <w:p w:rsidR="00C250D5" w:rsidRDefault="00FB4351">
      <w:pPr>
        <w:ind w:firstLine="420"/>
        <w:rPr>
          <w:color w:val="0D0D0D"/>
          <w:szCs w:val="21"/>
        </w:rPr>
      </w:pPr>
      <w:r>
        <w:rPr>
          <w:rFonts w:hint="eastAsia"/>
          <w:color w:val="0D0D0D"/>
          <w:szCs w:val="21"/>
        </w:rPr>
        <w:t>删除了</w:t>
      </w:r>
      <w:r>
        <w:rPr>
          <w:bCs/>
          <w:szCs w:val="21"/>
        </w:rPr>
        <w:t>《清洁生产评价指标体系编制通则》</w:t>
      </w:r>
      <w:r>
        <w:rPr>
          <w:rFonts w:hint="eastAsia"/>
          <w:bCs/>
          <w:szCs w:val="21"/>
        </w:rPr>
        <w:t>中</w:t>
      </w:r>
      <w:r>
        <w:rPr>
          <w:bCs/>
          <w:szCs w:val="21"/>
        </w:rPr>
        <w:t>列出的</w:t>
      </w:r>
      <w:r>
        <w:rPr>
          <w:rFonts w:hint="eastAsia"/>
          <w:bCs/>
          <w:szCs w:val="21"/>
        </w:rPr>
        <w:t>清洁</w:t>
      </w:r>
      <w:r>
        <w:rPr>
          <w:bCs/>
          <w:szCs w:val="21"/>
        </w:rPr>
        <w:t>生产基本术语，如</w:t>
      </w:r>
      <w:r w:rsidR="00A12069">
        <w:t>清洁生产、清洁生产评价指标体系、生产工艺及装备指标、资源能源消耗指标、资源综合利用指标、产品特征指标、污染物的产生与排放指标、清洁生产管理指标、综合能耗、单位产值综合能耗、指标基准值、指标权重</w:t>
      </w:r>
      <w:r w:rsidR="00A12069">
        <w:t>12</w:t>
      </w:r>
      <w:r w:rsidR="00A12069">
        <w:t>项术语定义</w:t>
      </w:r>
      <w:r>
        <w:rPr>
          <w:rFonts w:hint="eastAsia"/>
          <w:color w:val="0D0D0D"/>
          <w:szCs w:val="21"/>
        </w:rPr>
        <w:t>。</w:t>
      </w:r>
    </w:p>
    <w:p w:rsidR="00C250D5" w:rsidRDefault="00FB4351">
      <w:pPr>
        <w:adjustRightInd w:val="0"/>
        <w:ind w:firstLine="420"/>
      </w:pPr>
      <w:r>
        <w:rPr>
          <w:rFonts w:hint="eastAsia"/>
          <w:szCs w:val="21"/>
        </w:rPr>
        <w:t>提出</w:t>
      </w:r>
      <w:r>
        <w:rPr>
          <w:rFonts w:hint="eastAsia"/>
          <w:szCs w:val="21"/>
        </w:rPr>
        <w:t>DB11/</w:t>
      </w:r>
      <w:r>
        <w:rPr>
          <w:szCs w:val="21"/>
        </w:rPr>
        <w:t>T 1156</w:t>
      </w:r>
      <w:r>
        <w:rPr>
          <w:rFonts w:hint="eastAsia"/>
        </w:rPr>
        <w:t>界定的术语和定义适用于本文件。</w:t>
      </w:r>
      <w:r>
        <w:t>增加了有关家具制造业的术语定义</w:t>
      </w:r>
      <w:r>
        <w:rPr>
          <w:rFonts w:hint="eastAsia"/>
        </w:rPr>
        <w:t>，具体增加了木质家具制造</w:t>
      </w:r>
      <w:r>
        <w:t>、</w:t>
      </w:r>
      <w:r>
        <w:rPr>
          <w:rFonts w:hint="eastAsia"/>
        </w:rPr>
        <w:t>挥发性</w:t>
      </w:r>
      <w:r>
        <w:t>有机物、简易型</w:t>
      </w:r>
      <w:r>
        <w:rPr>
          <w:rFonts w:hint="eastAsia"/>
        </w:rPr>
        <w:t>（经济型）</w:t>
      </w:r>
      <w:r>
        <w:t>数控系统、高性能</w:t>
      </w:r>
      <w:r>
        <w:rPr>
          <w:rFonts w:hint="eastAsia"/>
        </w:rPr>
        <w:t>型（高档型）</w:t>
      </w:r>
      <w:r>
        <w:t>数控系统、普及型数控系统</w:t>
      </w:r>
      <w:r>
        <w:rPr>
          <w:rFonts w:hint="eastAsia"/>
        </w:rPr>
        <w:t>。</w:t>
      </w:r>
    </w:p>
    <w:p w:rsidR="00C250D5" w:rsidRDefault="00FB4351">
      <w:pPr>
        <w:adjustRightInd w:val="0"/>
        <w:ind w:firstLine="420"/>
        <w:rPr>
          <w:bCs/>
          <w:szCs w:val="21"/>
        </w:rPr>
      </w:pPr>
      <w:r>
        <w:rPr>
          <w:rFonts w:hint="eastAsia"/>
          <w:bCs/>
          <w:szCs w:val="21"/>
        </w:rPr>
        <w:t>新增术语定义均来源于相关国家标准、行业标准。</w:t>
      </w:r>
    </w:p>
    <w:p w:rsidR="00C250D5" w:rsidRDefault="00FB4351">
      <w:pPr>
        <w:pStyle w:val="2"/>
      </w:pPr>
      <w:r>
        <w:t>5.6</w:t>
      </w:r>
      <w:r>
        <w:rPr>
          <w:rFonts w:hint="eastAsia"/>
        </w:rPr>
        <w:t>评价指标体系</w:t>
      </w:r>
    </w:p>
    <w:p w:rsidR="00C250D5" w:rsidRDefault="00FB4351">
      <w:pPr>
        <w:ind w:firstLine="420"/>
      </w:pPr>
      <w:r>
        <w:t>本次修订对于评价指标体系的修改幅度较大</w:t>
      </w:r>
      <w:r>
        <w:rPr>
          <w:rFonts w:hint="eastAsia"/>
        </w:rPr>
        <w:t>，且</w:t>
      </w:r>
      <w:r>
        <w:t>按照</w:t>
      </w:r>
      <w:r>
        <w:rPr>
          <w:rFonts w:hint="eastAsia"/>
        </w:rPr>
        <w:t>即将</w:t>
      </w:r>
      <w:r>
        <w:t>发布的</w:t>
      </w:r>
      <w:r>
        <w:rPr>
          <w:rFonts w:hint="eastAsia"/>
        </w:rPr>
        <w:t>《</w:t>
      </w:r>
      <w:r>
        <w:t>清洁生产指标体系编制通则》</w:t>
      </w:r>
      <w:r>
        <w:rPr>
          <w:rFonts w:hint="eastAsia"/>
        </w:rPr>
        <w:t>指标体系的</w:t>
      </w:r>
      <w:r>
        <w:t>新要求，分为</w:t>
      </w:r>
      <w:r>
        <w:rPr>
          <w:rFonts w:hint="eastAsia"/>
        </w:rPr>
        <w:t>9</w:t>
      </w:r>
      <w:r>
        <w:rPr>
          <w:rFonts w:hint="eastAsia"/>
        </w:rPr>
        <w:t>个</w:t>
      </w:r>
      <w:r>
        <w:t>部分进行设定，</w:t>
      </w:r>
      <w:r>
        <w:rPr>
          <w:rFonts w:hint="eastAsia"/>
        </w:rPr>
        <w:t>并对其中各项指标的权重值进行了适当调整。</w:t>
      </w:r>
    </w:p>
    <w:p w:rsidR="00C250D5" w:rsidRDefault="00FB4351">
      <w:pPr>
        <w:pStyle w:val="32"/>
      </w:pPr>
      <w:r>
        <w:t>5</w:t>
      </w:r>
      <w:r>
        <w:rPr>
          <w:rFonts w:hint="eastAsia"/>
        </w:rPr>
        <w:t>.6.1</w:t>
      </w:r>
      <w:r>
        <w:rPr>
          <w:rFonts w:hint="eastAsia"/>
        </w:rPr>
        <w:t>指标体系</w:t>
      </w:r>
      <w:r>
        <w:t>的框架</w:t>
      </w:r>
    </w:p>
    <w:p w:rsidR="00C250D5" w:rsidRDefault="00FB4351">
      <w:pPr>
        <w:adjustRightInd w:val="0"/>
        <w:ind w:firstLine="420"/>
        <w:rPr>
          <w:color w:val="0D0D0D"/>
          <w:szCs w:val="21"/>
        </w:rPr>
      </w:pPr>
      <w:r>
        <w:rPr>
          <w:rFonts w:hint="eastAsia"/>
          <w:szCs w:val="21"/>
        </w:rPr>
        <w:t>一级指标由原来的</w:t>
      </w:r>
      <w:r>
        <w:rPr>
          <w:rFonts w:hint="eastAsia"/>
          <w:szCs w:val="21"/>
        </w:rPr>
        <w:t>6</w:t>
      </w:r>
      <w:r>
        <w:rPr>
          <w:rFonts w:hint="eastAsia"/>
          <w:szCs w:val="21"/>
        </w:rPr>
        <w:t>项（生产工艺及装备、资源能源消耗、资源综合利用、污染物产生与排放、产品特征、清洁生产管理）修改为</w:t>
      </w:r>
      <w:r>
        <w:rPr>
          <w:rFonts w:hint="eastAsia"/>
          <w:szCs w:val="21"/>
        </w:rPr>
        <w:t>9</w:t>
      </w:r>
      <w:r>
        <w:rPr>
          <w:rFonts w:hint="eastAsia"/>
          <w:szCs w:val="21"/>
        </w:rPr>
        <w:t>项（生产工艺及装备、能源消耗、水资源消耗、原</w:t>
      </w:r>
      <w:r>
        <w:rPr>
          <w:rFonts w:hint="eastAsia"/>
          <w:szCs w:val="21"/>
        </w:rPr>
        <w:t>/</w:t>
      </w:r>
      <w:r>
        <w:rPr>
          <w:rFonts w:hint="eastAsia"/>
          <w:szCs w:val="21"/>
        </w:rPr>
        <w:t>辅材料消耗、资源综合利用、污染物产生与排放、温室气体排放、产品特征、清洁生产管理），将原资源能源消耗拆分为能源消耗、水资源消耗、原</w:t>
      </w:r>
      <w:r>
        <w:rPr>
          <w:rFonts w:hint="eastAsia"/>
          <w:szCs w:val="21"/>
        </w:rPr>
        <w:t>/</w:t>
      </w:r>
      <w:r>
        <w:rPr>
          <w:rFonts w:hint="eastAsia"/>
          <w:szCs w:val="21"/>
        </w:rPr>
        <w:t>辅材料消耗</w:t>
      </w:r>
      <w:r>
        <w:rPr>
          <w:rFonts w:hint="eastAsia"/>
          <w:szCs w:val="21"/>
        </w:rPr>
        <w:t>3</w:t>
      </w:r>
      <w:r>
        <w:rPr>
          <w:rFonts w:hint="eastAsia"/>
          <w:szCs w:val="21"/>
        </w:rPr>
        <w:t>项指标，增加了温室气体排放指标</w:t>
      </w:r>
      <w:r>
        <w:rPr>
          <w:color w:val="0D0D0D"/>
          <w:szCs w:val="21"/>
        </w:rPr>
        <w:t>。</w:t>
      </w:r>
    </w:p>
    <w:p w:rsidR="00C250D5" w:rsidRDefault="00FB4351">
      <w:pPr>
        <w:pStyle w:val="32"/>
      </w:pPr>
      <w:r>
        <w:rPr>
          <w:rFonts w:hint="eastAsia"/>
        </w:rPr>
        <w:t>5.6.2</w:t>
      </w:r>
      <w:r>
        <w:rPr>
          <w:rFonts w:hint="eastAsia"/>
        </w:rPr>
        <w:t>指标设置</w:t>
      </w:r>
      <w:r>
        <w:t>原则</w:t>
      </w:r>
    </w:p>
    <w:p w:rsidR="00C250D5" w:rsidRDefault="00FB4351">
      <w:pPr>
        <w:adjustRightInd w:val="0"/>
        <w:ind w:firstLine="420"/>
        <w:rPr>
          <w:szCs w:val="21"/>
        </w:rPr>
      </w:pPr>
      <w:r>
        <w:rPr>
          <w:szCs w:val="21"/>
        </w:rPr>
        <w:t>本评价体系选取的原则：</w:t>
      </w:r>
    </w:p>
    <w:p w:rsidR="00C250D5" w:rsidRDefault="00FB4351">
      <w:pPr>
        <w:adjustRightInd w:val="0"/>
        <w:ind w:firstLine="420"/>
        <w:rPr>
          <w:szCs w:val="21"/>
        </w:rPr>
      </w:pPr>
      <w:r>
        <w:rPr>
          <w:szCs w:val="21"/>
        </w:rPr>
        <w:t>（</w:t>
      </w:r>
      <w:r>
        <w:rPr>
          <w:szCs w:val="21"/>
        </w:rPr>
        <w:t>1</w:t>
      </w:r>
      <w:r>
        <w:rPr>
          <w:szCs w:val="21"/>
        </w:rPr>
        <w:t>）体现清洁生产。根据清洁生产战略，本指标体系要体现污染预防思想，重点考察生产工艺及装备选择的先进性、资源能源利用的清洁性、污染物产生的最小化、废物回收利用和环境管理的有效性。</w:t>
      </w:r>
    </w:p>
    <w:p w:rsidR="00C250D5" w:rsidRDefault="00FB4351">
      <w:pPr>
        <w:adjustRightInd w:val="0"/>
        <w:ind w:firstLine="420"/>
        <w:rPr>
          <w:szCs w:val="21"/>
        </w:rPr>
      </w:pPr>
      <w:r>
        <w:rPr>
          <w:szCs w:val="21"/>
        </w:rPr>
        <w:t>（</w:t>
      </w:r>
      <w:r>
        <w:rPr>
          <w:szCs w:val="21"/>
        </w:rPr>
        <w:t>2</w:t>
      </w:r>
      <w:r>
        <w:rPr>
          <w:szCs w:val="21"/>
        </w:rPr>
        <w:t>）体现行业特点。根据行业特点和行业发展趋势，对生产工艺及装备的要求中的</w:t>
      </w:r>
      <w:r>
        <w:rPr>
          <w:rFonts w:hint="eastAsia"/>
          <w:szCs w:val="21"/>
        </w:rPr>
        <w:t>家具制造</w:t>
      </w:r>
      <w:r>
        <w:rPr>
          <w:szCs w:val="21"/>
        </w:rPr>
        <w:t>设备参数、自动化水平、信息化水平等</w:t>
      </w:r>
      <w:r>
        <w:rPr>
          <w:rFonts w:hint="eastAsia"/>
          <w:szCs w:val="21"/>
        </w:rPr>
        <w:t>提出</w:t>
      </w:r>
      <w:r>
        <w:rPr>
          <w:szCs w:val="21"/>
        </w:rPr>
        <w:t>要求。</w:t>
      </w:r>
    </w:p>
    <w:p w:rsidR="00C250D5" w:rsidRDefault="00FB4351">
      <w:pPr>
        <w:adjustRightInd w:val="0"/>
        <w:ind w:firstLine="420"/>
        <w:rPr>
          <w:szCs w:val="21"/>
        </w:rPr>
      </w:pPr>
      <w:r>
        <w:rPr>
          <w:szCs w:val="21"/>
        </w:rPr>
        <w:t>（</w:t>
      </w:r>
      <w:r>
        <w:rPr>
          <w:szCs w:val="21"/>
        </w:rPr>
        <w:t>3</w:t>
      </w:r>
      <w:r>
        <w:rPr>
          <w:szCs w:val="21"/>
        </w:rPr>
        <w:t>）指标定量化。在选择指标时要充分考虑指标体系的可操作性，使指标项定量化，以便真实反映企业真实情况。</w:t>
      </w:r>
    </w:p>
    <w:p w:rsidR="00C250D5" w:rsidRDefault="00FB4351">
      <w:pPr>
        <w:adjustRightInd w:val="0"/>
        <w:ind w:firstLine="420"/>
        <w:rPr>
          <w:szCs w:val="21"/>
        </w:rPr>
      </w:pPr>
      <w:r>
        <w:rPr>
          <w:szCs w:val="21"/>
        </w:rPr>
        <w:lastRenderedPageBreak/>
        <w:t>（</w:t>
      </w:r>
      <w:r>
        <w:rPr>
          <w:szCs w:val="21"/>
        </w:rPr>
        <w:t>4</w:t>
      </w:r>
      <w:r>
        <w:rPr>
          <w:szCs w:val="21"/>
        </w:rPr>
        <w:t>）与现有政策的衔接性。随着排污许可制度的落实，环保政策的收紧，本标准体系在修订过程中要充分考虑行业发展现状，并必须保持与</w:t>
      </w:r>
      <w:r>
        <w:rPr>
          <w:rFonts w:hint="eastAsia"/>
          <w:szCs w:val="21"/>
        </w:rPr>
        <w:t>国家和</w:t>
      </w:r>
      <w:r>
        <w:rPr>
          <w:szCs w:val="21"/>
        </w:rPr>
        <w:t>北京市相关环保政策法规标准衔接。</w:t>
      </w:r>
    </w:p>
    <w:p w:rsidR="00C250D5" w:rsidRDefault="00FB4351">
      <w:pPr>
        <w:pStyle w:val="32"/>
      </w:pPr>
      <w:r>
        <w:t xml:space="preserve">5.6.3 </w:t>
      </w:r>
      <w:r>
        <w:rPr>
          <w:rFonts w:hint="eastAsia"/>
        </w:rPr>
        <w:t>评价指标</w:t>
      </w:r>
      <w:r>
        <w:t>设置</w:t>
      </w:r>
    </w:p>
    <w:p w:rsidR="00C250D5" w:rsidRDefault="00FB4351">
      <w:pPr>
        <w:adjustRightInd w:val="0"/>
        <w:ind w:firstLine="420"/>
        <w:rPr>
          <w:szCs w:val="21"/>
        </w:rPr>
      </w:pPr>
      <w:r>
        <w:rPr>
          <w:szCs w:val="21"/>
        </w:rPr>
        <w:t>根据《清洁生产评价指标体系编制通则》（</w:t>
      </w:r>
      <w:r>
        <w:rPr>
          <w:rFonts w:hint="eastAsia"/>
          <w:szCs w:val="21"/>
        </w:rPr>
        <w:t>征求</w:t>
      </w:r>
      <w:r>
        <w:rPr>
          <w:szCs w:val="21"/>
        </w:rPr>
        <w:t>意见稿</w:t>
      </w:r>
      <w:r w:rsidR="005D6EAD">
        <w:rPr>
          <w:rFonts w:hint="eastAsia"/>
          <w:szCs w:val="21"/>
        </w:rPr>
        <w:t>）</w:t>
      </w:r>
      <w:r>
        <w:rPr>
          <w:szCs w:val="21"/>
        </w:rPr>
        <w:t>有关内容，本指标体系一级指标为</w:t>
      </w:r>
      <w:r>
        <w:rPr>
          <w:color w:val="0D0D0D"/>
          <w:szCs w:val="21"/>
        </w:rPr>
        <w:t>包括生产工艺及装备、能源消耗、水资源消耗、原</w:t>
      </w:r>
      <w:r>
        <w:rPr>
          <w:color w:val="0D0D0D"/>
          <w:szCs w:val="21"/>
        </w:rPr>
        <w:t>/</w:t>
      </w:r>
      <w:r>
        <w:rPr>
          <w:color w:val="0D0D0D"/>
          <w:szCs w:val="21"/>
        </w:rPr>
        <w:t>辅材料消耗、资源综合利用、污染物产生与排放、温室气体排放、产品特征、清洁生产管理九</w:t>
      </w:r>
      <w:r>
        <w:rPr>
          <w:szCs w:val="21"/>
        </w:rPr>
        <w:t>大类指标。</w:t>
      </w:r>
    </w:p>
    <w:p w:rsidR="00C250D5" w:rsidRDefault="00FB4351">
      <w:pPr>
        <w:pStyle w:val="2"/>
      </w:pPr>
      <w:r>
        <w:rPr>
          <w:rFonts w:hint="eastAsia"/>
        </w:rPr>
        <w:t>5.7</w:t>
      </w:r>
      <w:r>
        <w:rPr>
          <w:rFonts w:hint="eastAsia"/>
        </w:rPr>
        <w:t>评价</w:t>
      </w:r>
      <w:r>
        <w:t>方法</w:t>
      </w:r>
    </w:p>
    <w:p w:rsidR="00C250D5" w:rsidRDefault="00FB4351">
      <w:pPr>
        <w:pStyle w:val="32"/>
      </w:pPr>
      <w:r>
        <w:t>5.7.1</w:t>
      </w:r>
      <w:r>
        <w:t>考核周期的确定</w:t>
      </w:r>
    </w:p>
    <w:p w:rsidR="00C250D5" w:rsidRDefault="00FB4351">
      <w:pPr>
        <w:ind w:firstLine="420"/>
      </w:pPr>
      <w:r>
        <w:t>为使清洁生产工作持续有效地向前发展，使之不断深入，企业清洁生产工作的考核应当定期进行，一般宜以一个生产年度为一个考核周期，并与生产年度同步，这样有利于企业不断总结经验，也利于考核工作的顺利进行。</w:t>
      </w:r>
    </w:p>
    <w:p w:rsidR="00C250D5" w:rsidRDefault="00FB4351">
      <w:pPr>
        <w:ind w:firstLine="420"/>
      </w:pPr>
      <w:r>
        <w:t>评价清洁生产水平的</w:t>
      </w:r>
      <w:r>
        <w:rPr>
          <w:rFonts w:hint="eastAsia"/>
        </w:rPr>
        <w:t>定性指标可根据企业提供的设备型号、参数、说明文件等进行判断并</w:t>
      </w:r>
      <w:r>
        <w:t>与</w:t>
      </w:r>
      <w:r>
        <w:rPr>
          <w:rFonts w:hint="eastAsia"/>
        </w:rPr>
        <w:t>本标准指标要求进行对比。</w:t>
      </w:r>
    </w:p>
    <w:p w:rsidR="00C250D5" w:rsidRDefault="00FB4351">
      <w:pPr>
        <w:ind w:firstLine="420"/>
      </w:pPr>
      <w:r>
        <w:t>评价清洁生产水平的数据可取自统计数据或进行实测。企业</w:t>
      </w:r>
      <w:r>
        <w:rPr>
          <w:rFonts w:hint="eastAsia"/>
        </w:rPr>
        <w:t>产值、</w:t>
      </w:r>
      <w:r>
        <w:t>资源消耗量、能源消耗量、</w:t>
      </w:r>
      <w:r>
        <w:rPr>
          <w:rFonts w:hint="eastAsia"/>
        </w:rPr>
        <w:t>原</w:t>
      </w:r>
      <w:r>
        <w:rPr>
          <w:rFonts w:hint="eastAsia"/>
        </w:rPr>
        <w:t>/</w:t>
      </w:r>
      <w:r>
        <w:rPr>
          <w:rFonts w:hint="eastAsia"/>
        </w:rPr>
        <w:t>辅材料</w:t>
      </w:r>
      <w:r>
        <w:t>消耗量、工业固体废物、危险废物产生量等，以年报或考核周期报表为准。如果统计数据严重短缺，资源综合利用特征指标也可以在考核周期内用实测方法取得，考核周期一般不少于一个月。</w:t>
      </w:r>
    </w:p>
    <w:p w:rsidR="00C250D5" w:rsidRDefault="00FB4351">
      <w:pPr>
        <w:pStyle w:val="32"/>
      </w:pPr>
      <w:r>
        <w:t>5.7.2</w:t>
      </w:r>
      <w:r>
        <w:t>综合评价指数的计算</w:t>
      </w:r>
    </w:p>
    <w:p w:rsidR="00C250D5" w:rsidRDefault="00FB4351">
      <w:pPr>
        <w:ind w:firstLine="420"/>
      </w:pPr>
      <w:r>
        <w:t>企业清洁生产定量评价指标的考核评分，以企业在考核年度（一般以一个生产年度为一个考核周期，并与生产年度同步）各项二级指标实际达到的数据为基础进行计算，综合得出该企业定量评价指标的考核总分值。</w:t>
      </w:r>
    </w:p>
    <w:p w:rsidR="00C250D5" w:rsidRDefault="00FB4351">
      <w:pPr>
        <w:pStyle w:val="15"/>
      </w:pPr>
      <w:bookmarkStart w:id="20" w:name="_Toc402859242"/>
      <w:bookmarkStart w:id="21" w:name="_Toc402860898"/>
      <w:bookmarkStart w:id="22" w:name="_Toc402861450"/>
      <w:bookmarkStart w:id="23" w:name="_Toc402861516"/>
      <w:bookmarkStart w:id="24" w:name="_Toc404607923"/>
      <w:bookmarkStart w:id="25" w:name="_Toc402861482"/>
      <w:bookmarkStart w:id="26" w:name="_Toc83223089"/>
      <w:bookmarkStart w:id="27" w:name="_Toc83223120"/>
      <w:r>
        <w:t>5.7.2.1</w:t>
      </w:r>
      <w:bookmarkStart w:id="28" w:name="_Toc84855172"/>
      <w:bookmarkEnd w:id="20"/>
      <w:bookmarkEnd w:id="21"/>
      <w:bookmarkEnd w:id="22"/>
      <w:bookmarkEnd w:id="23"/>
      <w:bookmarkEnd w:id="24"/>
      <w:bookmarkEnd w:id="25"/>
      <w:bookmarkEnd w:id="26"/>
      <w:bookmarkEnd w:id="27"/>
      <w:r>
        <w:t>综合评价指标的考核评分计算方法</w:t>
      </w:r>
      <w:bookmarkEnd w:id="28"/>
    </w:p>
    <w:p w:rsidR="00C250D5" w:rsidRDefault="00FB4351">
      <w:pPr>
        <w:ind w:firstLine="420"/>
      </w:pPr>
      <w:r>
        <w:t>综合评价指标是衡量考核在考核期内的清洁生产的总体水平的一项综合指标，按</w:t>
      </w:r>
      <w:r>
        <w:rPr>
          <w:rFonts w:hint="eastAsia"/>
        </w:rPr>
        <w:t>以下算</w:t>
      </w:r>
      <w:r>
        <w:t>式计算：</w:t>
      </w:r>
    </w:p>
    <w:p w:rsidR="00C250D5" w:rsidRDefault="00FB4351">
      <w:pPr>
        <w:ind w:firstLine="420"/>
        <w:jc w:val="center"/>
        <w:rPr>
          <w:szCs w:val="21"/>
        </w:rPr>
      </w:pPr>
      <w:r>
        <w:rPr>
          <w:position w:val="-28"/>
        </w:rPr>
        <w:object w:dxaOrig="1562" w:dyaOrig="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5.75pt" o:ole="">
            <v:imagedata r:id="rId20" o:title=""/>
          </v:shape>
          <o:OLEObject Type="Embed" ProgID="Equation.3" ShapeID="_x0000_i1025" DrawAspect="Content" ObjectID="_1725343105" r:id="rId21"/>
        </w:object>
      </w:r>
    </w:p>
    <w:p w:rsidR="00C250D5" w:rsidRDefault="00C250D5">
      <w:pPr>
        <w:ind w:firstLine="420"/>
        <w:jc w:val="right"/>
        <w:rPr>
          <w:szCs w:val="21"/>
        </w:rPr>
      </w:pPr>
    </w:p>
    <w:p w:rsidR="00C250D5" w:rsidRDefault="00FB4351">
      <w:pPr>
        <w:ind w:firstLine="420"/>
      </w:pPr>
      <w:r>
        <w:t>式中：</w:t>
      </w:r>
    </w:p>
    <w:p w:rsidR="00C250D5" w:rsidRDefault="00FB4351">
      <w:pPr>
        <w:ind w:firstLine="420"/>
      </w:pPr>
      <w:r w:rsidRPr="00FE548F">
        <w:rPr>
          <w:i/>
          <w:iCs/>
        </w:rPr>
        <w:t>P</w:t>
      </w:r>
      <w:r>
        <w:t>—</w:t>
      </w:r>
      <w:r>
        <w:t>企业清洁生产的综合评价指标，其值在</w:t>
      </w:r>
      <w:r>
        <w:t>0-100</w:t>
      </w:r>
      <w:r>
        <w:t>之间；</w:t>
      </w:r>
    </w:p>
    <w:p w:rsidR="00C250D5" w:rsidRDefault="00FB4351">
      <w:pPr>
        <w:ind w:firstLine="420"/>
      </w:pPr>
      <w:r w:rsidRPr="00FE548F">
        <w:rPr>
          <w:i/>
          <w:iCs/>
        </w:rPr>
        <w:t>P</w:t>
      </w:r>
      <w:r w:rsidRPr="00FE548F">
        <w:rPr>
          <w:i/>
          <w:iCs/>
          <w:vertAlign w:val="subscript"/>
        </w:rPr>
        <w:t>i</w:t>
      </w:r>
      <w:r>
        <w:t>—</w:t>
      </w:r>
      <w:r>
        <w:rPr>
          <w:rFonts w:hint="eastAsia"/>
        </w:rPr>
        <w:t>企业清洁生产一级指标评价指数，即生产工艺及装备、能源消耗、水资源消耗、原</w:t>
      </w:r>
      <w:r>
        <w:rPr>
          <w:rFonts w:hint="eastAsia"/>
        </w:rPr>
        <w:t>/</w:t>
      </w:r>
      <w:r>
        <w:rPr>
          <w:rFonts w:hint="eastAsia"/>
        </w:rPr>
        <w:t>辅材料消耗、资源综合利用、污染物产生与排放、温室气体排放、产品特征、清洁生产管理</w:t>
      </w:r>
      <w:r>
        <w:rPr>
          <w:rFonts w:hint="eastAsia"/>
        </w:rPr>
        <w:t>9</w:t>
      </w:r>
      <w:r>
        <w:rPr>
          <w:rFonts w:hint="eastAsia"/>
        </w:rPr>
        <w:t>个一级指标的评价值。</w:t>
      </w:r>
    </w:p>
    <w:p w:rsidR="00C250D5" w:rsidRDefault="00FB4351">
      <w:pPr>
        <w:ind w:leftChars="405" w:left="1133" w:hangingChars="135" w:hanging="283"/>
        <w:jc w:val="center"/>
        <w:rPr>
          <w:szCs w:val="21"/>
        </w:rPr>
      </w:pPr>
      <w:r>
        <w:rPr>
          <w:position w:val="-30"/>
          <w:szCs w:val="21"/>
        </w:rPr>
        <w:object w:dxaOrig="2459" w:dyaOrig="965">
          <v:shape id="_x0000_i1026" type="#_x0000_t75" style="width:123pt;height:48pt" o:ole="">
            <v:imagedata r:id="rId22" o:title=""/>
          </v:shape>
          <o:OLEObject Type="Embed" ProgID="Equation.3" ShapeID="_x0000_i1026" DrawAspect="Content" ObjectID="_1725343106" r:id="rId23"/>
        </w:object>
      </w:r>
    </w:p>
    <w:p w:rsidR="00C250D5" w:rsidRDefault="00FB4351">
      <w:pPr>
        <w:ind w:firstLine="420"/>
      </w:pPr>
      <w:r>
        <w:t>式中：</w:t>
      </w:r>
    </w:p>
    <w:p w:rsidR="00C250D5" w:rsidRDefault="00FB4351">
      <w:pPr>
        <w:ind w:firstLine="420"/>
      </w:pPr>
      <w:r w:rsidRPr="00FE548F">
        <w:rPr>
          <w:i/>
          <w:iCs/>
        </w:rPr>
        <w:t>K</w:t>
      </w:r>
      <w:r w:rsidRPr="00FE548F">
        <w:rPr>
          <w:i/>
          <w:iCs/>
          <w:vertAlign w:val="subscript"/>
        </w:rPr>
        <w:t>ij</w:t>
      </w:r>
      <w:r>
        <w:t>—</w:t>
      </w:r>
      <w:r w:rsidR="009673B6">
        <w:rPr>
          <w:rFonts w:eastAsiaTheme="minorEastAsia"/>
        </w:rPr>
        <w:t>企业第</w:t>
      </w:r>
      <w:r w:rsidR="009673B6">
        <w:rPr>
          <w:rFonts w:eastAsiaTheme="minorEastAsia"/>
        </w:rPr>
        <w:t>i</w:t>
      </w:r>
      <w:r w:rsidR="009673B6">
        <w:rPr>
          <w:rFonts w:eastAsiaTheme="minorEastAsia"/>
        </w:rPr>
        <w:t>个清洁生产一级指标所对应的第</w:t>
      </w:r>
      <w:r w:rsidR="009673B6">
        <w:rPr>
          <w:rFonts w:eastAsiaTheme="minorEastAsia"/>
        </w:rPr>
        <w:t>j</w:t>
      </w:r>
      <w:r w:rsidR="009673B6">
        <w:rPr>
          <w:rFonts w:eastAsiaTheme="minorEastAsia"/>
        </w:rPr>
        <w:t>个二级指标的系数值，当企业该项二级指标满足</w:t>
      </w:r>
      <w:r w:rsidR="009673B6">
        <w:rPr>
          <w:rFonts w:eastAsiaTheme="minorEastAsia"/>
        </w:rPr>
        <w:t>Ⅰ</w:t>
      </w:r>
      <w:r w:rsidR="009673B6">
        <w:rPr>
          <w:rFonts w:eastAsiaTheme="minorEastAsia"/>
        </w:rPr>
        <w:t>级</w:t>
      </w:r>
      <w:r w:rsidR="009673B6">
        <w:rPr>
          <w:rFonts w:eastAsiaTheme="minorEastAsia" w:hint="eastAsia"/>
        </w:rPr>
        <w:t>基准值</w:t>
      </w:r>
      <w:r w:rsidR="009673B6">
        <w:rPr>
          <w:rFonts w:eastAsiaTheme="minorEastAsia"/>
        </w:rPr>
        <w:t>时，取值为</w:t>
      </w:r>
      <w:r w:rsidR="009673B6">
        <w:rPr>
          <w:rFonts w:eastAsiaTheme="minorEastAsia"/>
        </w:rPr>
        <w:t>1.0</w:t>
      </w:r>
      <w:r w:rsidR="009673B6">
        <w:rPr>
          <w:rFonts w:eastAsiaTheme="minorEastAsia"/>
        </w:rPr>
        <w:t>；当企业该项二级指标满足</w:t>
      </w:r>
      <w:r w:rsidR="009673B6">
        <w:rPr>
          <w:rFonts w:eastAsiaTheme="minorEastAsia"/>
        </w:rPr>
        <w:t>Ⅱ</w:t>
      </w:r>
      <w:r w:rsidR="009673B6">
        <w:rPr>
          <w:rFonts w:eastAsiaTheme="minorEastAsia"/>
        </w:rPr>
        <w:t>级</w:t>
      </w:r>
      <w:r w:rsidR="009673B6">
        <w:rPr>
          <w:rFonts w:eastAsiaTheme="minorEastAsia" w:hint="eastAsia"/>
        </w:rPr>
        <w:t>基准值</w:t>
      </w:r>
      <w:r w:rsidR="009673B6">
        <w:rPr>
          <w:rFonts w:eastAsiaTheme="minorEastAsia"/>
        </w:rPr>
        <w:t>时，取值为</w:t>
      </w:r>
      <w:r w:rsidR="009673B6">
        <w:rPr>
          <w:rFonts w:eastAsiaTheme="minorEastAsia"/>
        </w:rPr>
        <w:t>0.8</w:t>
      </w:r>
      <w:r w:rsidR="009673B6">
        <w:rPr>
          <w:rFonts w:eastAsiaTheme="minorEastAsia"/>
        </w:rPr>
        <w:t>；当企业该项二级指标满足</w:t>
      </w:r>
      <w:r w:rsidR="009673B6">
        <w:rPr>
          <w:rFonts w:eastAsiaTheme="minorEastAsia"/>
        </w:rPr>
        <w:t>Ⅲ</w:t>
      </w:r>
      <w:r w:rsidR="009673B6">
        <w:rPr>
          <w:rFonts w:eastAsiaTheme="minorEastAsia"/>
        </w:rPr>
        <w:t>级</w:t>
      </w:r>
      <w:r w:rsidR="009673B6">
        <w:rPr>
          <w:rFonts w:eastAsiaTheme="minorEastAsia" w:hint="eastAsia"/>
        </w:rPr>
        <w:t>基准值</w:t>
      </w:r>
      <w:r w:rsidR="009673B6">
        <w:rPr>
          <w:rFonts w:eastAsiaTheme="minorEastAsia"/>
        </w:rPr>
        <w:t>时，取值为</w:t>
      </w:r>
      <w:r w:rsidR="009673B6">
        <w:rPr>
          <w:rFonts w:eastAsiaTheme="minorEastAsia"/>
        </w:rPr>
        <w:t>0.6</w:t>
      </w:r>
      <w:r w:rsidR="009673B6">
        <w:rPr>
          <w:rFonts w:eastAsiaTheme="minorEastAsia"/>
        </w:rPr>
        <w:t>；当企业该项二级指标无法满足</w:t>
      </w:r>
      <w:r w:rsidR="009673B6">
        <w:rPr>
          <w:rFonts w:eastAsiaTheme="minorEastAsia"/>
        </w:rPr>
        <w:t>Ⅲ</w:t>
      </w:r>
      <w:r w:rsidR="009673B6">
        <w:rPr>
          <w:rFonts w:eastAsiaTheme="minorEastAsia"/>
        </w:rPr>
        <w:t>级</w:t>
      </w:r>
      <w:r w:rsidR="009673B6">
        <w:rPr>
          <w:rFonts w:eastAsiaTheme="minorEastAsia" w:hint="eastAsia"/>
        </w:rPr>
        <w:t>基准值</w:t>
      </w:r>
      <w:r w:rsidR="009673B6">
        <w:rPr>
          <w:rFonts w:eastAsiaTheme="minorEastAsia"/>
        </w:rPr>
        <w:t>时，取值为</w:t>
      </w:r>
      <w:r w:rsidR="009673B6">
        <w:rPr>
          <w:rFonts w:eastAsiaTheme="minorEastAsia"/>
        </w:rPr>
        <w:t>0</w:t>
      </w:r>
      <w:r>
        <w:rPr>
          <w:rFonts w:hint="eastAsia"/>
        </w:rPr>
        <w:t>；</w:t>
      </w:r>
    </w:p>
    <w:p w:rsidR="00C250D5" w:rsidRDefault="00FB4351">
      <w:pPr>
        <w:ind w:firstLine="420"/>
      </w:pPr>
      <w:r w:rsidRPr="00FE548F">
        <w:rPr>
          <w:i/>
          <w:iCs/>
        </w:rPr>
        <w:t>S</w:t>
      </w:r>
      <w:r w:rsidRPr="00FE548F">
        <w:rPr>
          <w:i/>
          <w:iCs/>
          <w:vertAlign w:val="subscript"/>
        </w:rPr>
        <w:t>ij</w:t>
      </w:r>
      <w:r>
        <w:t>—</w:t>
      </w:r>
      <w:r>
        <w:t>企业第</w:t>
      </w:r>
      <w:r>
        <w:t>i</w:t>
      </w:r>
      <w:r>
        <w:t>个清洁生产一级指标对应的第</w:t>
      </w:r>
      <w:r>
        <w:t>j</w:t>
      </w:r>
      <w:r>
        <w:t>个二级指标的权重值。</w:t>
      </w:r>
    </w:p>
    <w:p w:rsidR="00C250D5" w:rsidRDefault="00FB4351">
      <w:pPr>
        <w:pStyle w:val="15"/>
      </w:pPr>
      <w:r>
        <w:rPr>
          <w:rFonts w:hint="eastAsia"/>
        </w:rPr>
        <w:t>5.</w:t>
      </w:r>
      <w:r>
        <w:t>7.2.2</w:t>
      </w:r>
      <w:r>
        <w:t>二级评价指标的权重值调整</w:t>
      </w:r>
    </w:p>
    <w:p w:rsidR="00C250D5" w:rsidRDefault="00FB4351">
      <w:pPr>
        <w:ind w:firstLine="420"/>
      </w:pPr>
      <w:r>
        <w:t>若某项一级指标实际参与评价考核的二级指标项目数少于该项一级指标所包含的全部二级指标项目数（即企业某项二级指标内容缺项）时，在计算中应当将该项一级指标所属各二级指标的权重值均予以相应修正，修正后得到新的权重值为</w:t>
      </w:r>
      <w:r>
        <w:rPr>
          <w:i/>
        </w:rPr>
        <w:t>S</w:t>
      </w:r>
      <w:r w:rsidRPr="00FE548F">
        <w:rPr>
          <w:i/>
          <w:vertAlign w:val="subscript"/>
        </w:rPr>
        <w:t>ij</w:t>
      </w:r>
      <w:r w:rsidRPr="00FE548F">
        <w:rPr>
          <w:rFonts w:hint="eastAsia"/>
          <w:i/>
        </w:rPr>
        <w:t>＇</w:t>
      </w:r>
      <w:r>
        <w:t>，计算公式如</w:t>
      </w:r>
      <w:r>
        <w:rPr>
          <w:rFonts w:hint="eastAsia"/>
        </w:rPr>
        <w:t>下</w:t>
      </w:r>
      <w:r>
        <w:t>所示：</w:t>
      </w:r>
    </w:p>
    <w:p w:rsidR="00C250D5" w:rsidRDefault="00FB4351">
      <w:pPr>
        <w:ind w:leftChars="405" w:left="1133" w:hangingChars="135" w:hanging="283"/>
        <w:jc w:val="center"/>
        <w:rPr>
          <w:szCs w:val="21"/>
        </w:rPr>
      </w:pPr>
      <w:r>
        <w:rPr>
          <w:position w:val="-62"/>
          <w:szCs w:val="21"/>
        </w:rPr>
        <w:object w:dxaOrig="2608" w:dyaOrig="1318">
          <v:shape id="_x0000_i1027" type="#_x0000_t75" style="width:130.5pt;height:66pt" o:ole="">
            <v:imagedata r:id="rId24" o:title=""/>
          </v:shape>
          <o:OLEObject Type="Embed" ProgID="Equation.3" ShapeID="_x0000_i1027" DrawAspect="Content" ObjectID="_1725343107" r:id="rId25"/>
        </w:object>
      </w:r>
    </w:p>
    <w:p w:rsidR="00C250D5" w:rsidRDefault="00FB4351">
      <w:pPr>
        <w:ind w:firstLine="420"/>
      </w:pPr>
      <w:r>
        <w:t>式中：</w:t>
      </w:r>
    </w:p>
    <w:p w:rsidR="00C250D5" w:rsidRDefault="00FB4351">
      <w:pPr>
        <w:ind w:firstLine="420"/>
      </w:pPr>
      <w:r w:rsidRPr="00FE548F">
        <w:rPr>
          <w:i/>
          <w:iCs/>
        </w:rPr>
        <w:t>S</w:t>
      </w:r>
      <w:r w:rsidRPr="00FE548F">
        <w:rPr>
          <w:i/>
          <w:iCs/>
          <w:vertAlign w:val="subscript"/>
        </w:rPr>
        <w:t>ij</w:t>
      </w:r>
      <w:r>
        <w:t>—</w:t>
      </w:r>
      <w:r>
        <w:t>企业第</w:t>
      </w:r>
      <w:r>
        <w:t>i</w:t>
      </w:r>
      <w:r>
        <w:t>个清洁生产一级指标对应的第</w:t>
      </w:r>
      <w:r>
        <w:t>j</w:t>
      </w:r>
      <w:r>
        <w:t>个二级指标的权重值；</w:t>
      </w:r>
    </w:p>
    <w:p w:rsidR="00C250D5" w:rsidRDefault="00FB4351">
      <w:pPr>
        <w:ind w:firstLine="420"/>
      </w:pPr>
      <w:r w:rsidRPr="00FE548F">
        <w:rPr>
          <w:i/>
          <w:iCs/>
        </w:rPr>
        <w:t>S</w:t>
      </w:r>
      <w:r w:rsidRPr="00FE548F">
        <w:rPr>
          <w:i/>
          <w:iCs/>
          <w:vertAlign w:val="subscript"/>
        </w:rPr>
        <w:t>ij</w:t>
      </w:r>
      <w:r w:rsidRPr="00FE548F">
        <w:rPr>
          <w:rFonts w:hint="eastAsia"/>
          <w:i/>
          <w:iCs/>
        </w:rPr>
        <w:t>＇</w:t>
      </w:r>
      <w:r>
        <w:t>—</w:t>
      </w:r>
      <w:r>
        <w:t>企业第</w:t>
      </w:r>
      <w:r>
        <w:t>i</w:t>
      </w:r>
      <w:r>
        <w:t>个清洁生产一级指标对应的第</w:t>
      </w:r>
      <w:r>
        <w:t>j</w:t>
      </w:r>
      <w:r>
        <w:t>个二级指标的修正后权重值</w:t>
      </w:r>
      <w:r>
        <w:rPr>
          <w:rFonts w:hint="eastAsia"/>
        </w:rPr>
        <w:t>；</w:t>
      </w:r>
    </w:p>
    <w:p w:rsidR="00C250D5" w:rsidRDefault="00FB4351">
      <w:pPr>
        <w:ind w:firstLine="420"/>
      </w:pPr>
      <w:r>
        <w:rPr>
          <w:i/>
        </w:rPr>
        <w:t>m</w:t>
      </w:r>
      <w:r>
        <w:t>—</w:t>
      </w:r>
      <w:r>
        <w:t>企业实际参与第</w:t>
      </w:r>
      <w:r>
        <w:t>i</w:t>
      </w:r>
      <w:r>
        <w:t>项一级指标评价考核的二级指标数量</w:t>
      </w:r>
      <w:r>
        <w:rPr>
          <w:rFonts w:hint="eastAsia"/>
        </w:rPr>
        <w:t>；</w:t>
      </w:r>
    </w:p>
    <w:p w:rsidR="00C250D5" w:rsidRDefault="00FB4351">
      <w:pPr>
        <w:ind w:firstLine="420"/>
      </w:pPr>
      <w:r w:rsidRPr="00FE548F">
        <w:rPr>
          <w:i/>
        </w:rPr>
        <w:t>ω</w:t>
      </w:r>
      <w:r w:rsidRPr="00FE548F">
        <w:rPr>
          <w:i/>
          <w:vertAlign w:val="subscript"/>
        </w:rPr>
        <w:t>i</w:t>
      </w:r>
      <w:r>
        <w:t>—</w:t>
      </w:r>
      <w:r>
        <w:t>第</w:t>
      </w:r>
      <w:r>
        <w:t>i</w:t>
      </w:r>
      <w:r>
        <w:t>项一级指标权重值</w:t>
      </w:r>
      <w:r>
        <w:rPr>
          <w:rFonts w:hint="eastAsia"/>
        </w:rPr>
        <w:t>。</w:t>
      </w:r>
    </w:p>
    <w:p w:rsidR="00C250D5" w:rsidRDefault="00FB4351">
      <w:pPr>
        <w:pStyle w:val="15"/>
      </w:pPr>
      <w:bookmarkStart w:id="29" w:name="_Toc83223122"/>
      <w:bookmarkStart w:id="30" w:name="_Toc83223091"/>
      <w:bookmarkStart w:id="31" w:name="_Toc436395211"/>
      <w:r>
        <w:t>5.7.2.3</w:t>
      </w:r>
      <w:r>
        <w:t>清洁生产等级的确定</w:t>
      </w:r>
      <w:bookmarkEnd w:id="29"/>
      <w:bookmarkEnd w:id="30"/>
      <w:bookmarkEnd w:id="31"/>
    </w:p>
    <w:p w:rsidR="00C250D5" w:rsidRDefault="00FB4351">
      <w:pPr>
        <w:ind w:firstLine="420"/>
      </w:pPr>
      <w:r>
        <w:rPr>
          <w:rFonts w:hint="eastAsia"/>
        </w:rPr>
        <w:t>当企业实际生产所涉及的清洁生产二级指标项目达到</w:t>
      </w:r>
      <w:r>
        <w:rPr>
          <w:rFonts w:hint="eastAsia"/>
        </w:rPr>
        <w:t>70%</w:t>
      </w:r>
      <w:r>
        <w:rPr>
          <w:rFonts w:hint="eastAsia"/>
        </w:rPr>
        <w:t>以上时，</w:t>
      </w:r>
      <w:r>
        <w:t>可以进行清洁生产评级</w:t>
      </w:r>
      <w:r>
        <w:rPr>
          <w:rFonts w:hint="eastAsia"/>
        </w:rPr>
        <w:t>，</w:t>
      </w:r>
      <w:r>
        <w:t>本评价指标体系将</w:t>
      </w:r>
      <w:r>
        <w:rPr>
          <w:rFonts w:hint="eastAsia"/>
        </w:rPr>
        <w:t>企业</w:t>
      </w:r>
      <w:r>
        <w:t>清洁生产水平划分为三级，</w:t>
      </w:r>
      <w:r>
        <w:rPr>
          <w:rFonts w:hint="eastAsia"/>
        </w:rPr>
        <w:t>Ⅰ级清洁生产水平为清洁生产</w:t>
      </w:r>
      <w:r>
        <w:t>先进（</w:t>
      </w:r>
      <w:r>
        <w:rPr>
          <w:rFonts w:hint="eastAsia"/>
        </w:rPr>
        <w:t>标杆</w:t>
      </w:r>
      <w:r>
        <w:t>）</w:t>
      </w:r>
      <w:r>
        <w:rPr>
          <w:rFonts w:hint="eastAsia"/>
        </w:rPr>
        <w:t>水平，Ⅱ级清洁生产水平为</w:t>
      </w:r>
      <w:r>
        <w:t>清洁生产准入水平</w:t>
      </w:r>
      <w:r>
        <w:rPr>
          <w:rFonts w:hint="eastAsia"/>
        </w:rPr>
        <w:t>，Ⅲ级清洁生产水平为清洁生产一般水平。</w:t>
      </w:r>
      <w:r>
        <w:t>清洁生产等级对应的综合评价指标应符合</w:t>
      </w:r>
      <w:r>
        <w:fldChar w:fldCharType="begin"/>
      </w:r>
      <w:r>
        <w:instrText xml:space="preserve"> REF _Ref110012000 \h </w:instrText>
      </w:r>
      <w:r>
        <w:fldChar w:fldCharType="separate"/>
      </w:r>
      <w:r w:rsidR="00054800">
        <w:rPr>
          <w:rFonts w:hint="eastAsia"/>
        </w:rPr>
        <w:t>表</w:t>
      </w:r>
      <w:r w:rsidR="00054800">
        <w:rPr>
          <w:rFonts w:hint="eastAsia"/>
        </w:rPr>
        <w:t>5-</w:t>
      </w:r>
      <w:r w:rsidR="00054800">
        <w:rPr>
          <w:noProof/>
        </w:rPr>
        <w:t>5</w:t>
      </w:r>
      <w:r>
        <w:fldChar w:fldCharType="end"/>
      </w:r>
      <w:r>
        <w:t>的规定。</w:t>
      </w:r>
    </w:p>
    <w:p w:rsidR="00C250D5" w:rsidRDefault="00FB4351">
      <w:pPr>
        <w:pStyle w:val="ab"/>
        <w:rPr>
          <w:rFonts w:ascii="Times New Roman"/>
          <w:szCs w:val="21"/>
        </w:rPr>
      </w:pPr>
      <w:bookmarkStart w:id="32" w:name="_Ref110012000"/>
      <w:r>
        <w:rPr>
          <w:rFonts w:hint="eastAsia"/>
        </w:rPr>
        <w:t>表</w:t>
      </w:r>
      <w:r>
        <w:rPr>
          <w:rFonts w:hint="eastAsia"/>
        </w:rPr>
        <w:t>5-</w:t>
      </w:r>
      <w:r>
        <w:fldChar w:fldCharType="begin"/>
      </w:r>
      <w:r>
        <w:instrText xml:space="preserve"> </w:instrText>
      </w:r>
      <w:r>
        <w:rPr>
          <w:rFonts w:hint="eastAsia"/>
        </w:rPr>
        <w:instrText xml:space="preserve">SEQ </w:instrText>
      </w:r>
      <w:r>
        <w:rPr>
          <w:rFonts w:hint="eastAsia"/>
        </w:rPr>
        <w:instrText>表</w:instrText>
      </w:r>
      <w:r>
        <w:rPr>
          <w:rFonts w:hint="eastAsia"/>
        </w:rPr>
        <w:instrText>5- \* ARABIC</w:instrText>
      </w:r>
      <w:r>
        <w:instrText xml:space="preserve"> </w:instrText>
      </w:r>
      <w:r>
        <w:fldChar w:fldCharType="separate"/>
      </w:r>
      <w:r w:rsidR="00054800">
        <w:rPr>
          <w:noProof/>
        </w:rPr>
        <w:t>5</w:t>
      </w:r>
      <w:r>
        <w:fldChar w:fldCharType="end"/>
      </w:r>
      <w:bookmarkEnd w:id="32"/>
      <w:r>
        <w:rPr>
          <w:rFonts w:ascii="Times New Roman" w:hint="eastAsia"/>
          <w:szCs w:val="21"/>
        </w:rPr>
        <w:t>清洁生产等级与综合评价指标值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5621"/>
      </w:tblGrid>
      <w:tr w:rsidR="00C250D5">
        <w:trPr>
          <w:jc w:val="center"/>
        </w:trPr>
        <w:tc>
          <w:tcPr>
            <w:tcW w:w="1612" w:type="pct"/>
            <w:vAlign w:val="center"/>
          </w:tcPr>
          <w:p w:rsidR="00C250D5" w:rsidRPr="00FE548F" w:rsidRDefault="00FB4351">
            <w:pPr>
              <w:pStyle w:val="aff1"/>
              <w:rPr>
                <w:rFonts w:ascii="宋体" w:hAnsi="宋体" w:cs="宋体"/>
              </w:rPr>
            </w:pPr>
            <w:r w:rsidRPr="00FE548F">
              <w:rPr>
                <w:rFonts w:ascii="宋体" w:hAnsi="宋体" w:cs="宋体" w:hint="eastAsia"/>
              </w:rPr>
              <w:t>清洁生产等级</w:t>
            </w:r>
          </w:p>
        </w:tc>
        <w:tc>
          <w:tcPr>
            <w:tcW w:w="3388" w:type="pct"/>
            <w:vAlign w:val="center"/>
          </w:tcPr>
          <w:p w:rsidR="00C250D5" w:rsidRPr="00FE548F" w:rsidRDefault="00FB4351">
            <w:pPr>
              <w:pStyle w:val="aff1"/>
              <w:rPr>
                <w:rFonts w:ascii="宋体" w:hAnsi="宋体" w:cs="宋体"/>
              </w:rPr>
            </w:pPr>
            <w:r w:rsidRPr="00FE548F">
              <w:rPr>
                <w:rFonts w:ascii="宋体" w:hAnsi="宋体" w:cs="宋体" w:hint="eastAsia"/>
              </w:rPr>
              <w:t>清洁生产综合评价指数</w:t>
            </w:r>
          </w:p>
        </w:tc>
      </w:tr>
      <w:tr w:rsidR="009673B6">
        <w:trPr>
          <w:jc w:val="center"/>
        </w:trPr>
        <w:tc>
          <w:tcPr>
            <w:tcW w:w="1612" w:type="pct"/>
            <w:vAlign w:val="center"/>
          </w:tcPr>
          <w:p w:rsidR="009673B6" w:rsidRPr="00FE548F" w:rsidRDefault="009673B6" w:rsidP="009673B6">
            <w:pPr>
              <w:pStyle w:val="aff1"/>
              <w:rPr>
                <w:rFonts w:cs="宋体"/>
              </w:rPr>
            </w:pPr>
            <w:r w:rsidRPr="00FE548F">
              <w:rPr>
                <w:rFonts w:cs="宋体" w:hint="eastAsia"/>
              </w:rPr>
              <w:t>Ⅰ级</w:t>
            </w:r>
            <w:r w:rsidRPr="00FE548F">
              <w:rPr>
                <w:rFonts w:cs="宋体"/>
              </w:rPr>
              <w:t xml:space="preserve"> </w:t>
            </w:r>
            <w:r w:rsidRPr="00FE548F">
              <w:rPr>
                <w:rFonts w:cs="宋体" w:hint="eastAsia"/>
              </w:rPr>
              <w:t>清洁生产先进（标杆）水平</w:t>
            </w:r>
          </w:p>
        </w:tc>
        <w:tc>
          <w:tcPr>
            <w:tcW w:w="3388" w:type="pct"/>
            <w:vAlign w:val="center"/>
          </w:tcPr>
          <w:p w:rsidR="009673B6" w:rsidRPr="009673B6" w:rsidRDefault="009673B6" w:rsidP="009673B6">
            <w:pPr>
              <w:pStyle w:val="aff1"/>
              <w:spacing w:before="48" w:after="48"/>
              <w:rPr>
                <w:rFonts w:cs="宋体"/>
              </w:rPr>
            </w:pPr>
            <w:r w:rsidRPr="009673B6">
              <w:rPr>
                <w:rFonts w:cs="宋体"/>
              </w:rPr>
              <w:t>P</w:t>
            </w:r>
            <w:r w:rsidRPr="006A59B3">
              <w:rPr>
                <w:rFonts w:ascii="宋体" w:hAnsi="宋体" w:cs="宋体" w:hint="eastAsia"/>
              </w:rPr>
              <w:t>≥</w:t>
            </w:r>
            <w:r w:rsidRPr="009673B6">
              <w:rPr>
                <w:rFonts w:cs="宋体"/>
              </w:rPr>
              <w:t>90</w:t>
            </w:r>
            <w:r w:rsidRPr="009673B6">
              <w:rPr>
                <w:rFonts w:cs="宋体"/>
              </w:rPr>
              <w:t>，且限定性指标全部满足</w:t>
            </w:r>
            <w:r w:rsidRPr="009673B6">
              <w:rPr>
                <w:rFonts w:cs="宋体"/>
              </w:rPr>
              <w:t>I</w:t>
            </w:r>
            <w:r w:rsidRPr="009673B6">
              <w:rPr>
                <w:rFonts w:cs="宋体"/>
              </w:rPr>
              <w:t>级基准值要求，非限定性指标全部满足</w:t>
            </w:r>
            <w:r w:rsidRPr="009673B6">
              <w:rPr>
                <w:rFonts w:cs="宋体"/>
              </w:rPr>
              <w:t>II</w:t>
            </w:r>
            <w:r w:rsidRPr="009673B6">
              <w:rPr>
                <w:rFonts w:cs="宋体"/>
              </w:rPr>
              <w:t>级指标基准值要求</w:t>
            </w:r>
          </w:p>
        </w:tc>
      </w:tr>
      <w:tr w:rsidR="009673B6">
        <w:trPr>
          <w:jc w:val="center"/>
        </w:trPr>
        <w:tc>
          <w:tcPr>
            <w:tcW w:w="1612" w:type="pct"/>
            <w:vAlign w:val="center"/>
          </w:tcPr>
          <w:p w:rsidR="009673B6" w:rsidRPr="00FE548F" w:rsidRDefault="009673B6" w:rsidP="009673B6">
            <w:pPr>
              <w:pStyle w:val="aff1"/>
              <w:rPr>
                <w:rFonts w:cs="宋体"/>
              </w:rPr>
            </w:pPr>
            <w:r w:rsidRPr="00FE548F">
              <w:rPr>
                <w:rFonts w:cs="宋体" w:hint="eastAsia"/>
              </w:rPr>
              <w:t>Ⅱ级</w:t>
            </w:r>
            <w:r w:rsidRPr="00FE548F">
              <w:rPr>
                <w:rFonts w:cs="宋体"/>
              </w:rPr>
              <w:t xml:space="preserve"> </w:t>
            </w:r>
            <w:r w:rsidRPr="00FE548F">
              <w:rPr>
                <w:rFonts w:cs="宋体" w:hint="eastAsia"/>
              </w:rPr>
              <w:t>清洁生产准入水平</w:t>
            </w:r>
          </w:p>
        </w:tc>
        <w:tc>
          <w:tcPr>
            <w:tcW w:w="3388" w:type="pct"/>
            <w:vAlign w:val="center"/>
          </w:tcPr>
          <w:p w:rsidR="009673B6" w:rsidRPr="009673B6" w:rsidRDefault="009673B6" w:rsidP="009673B6">
            <w:pPr>
              <w:pStyle w:val="aff1"/>
              <w:spacing w:before="48" w:after="48"/>
              <w:rPr>
                <w:rFonts w:cs="宋体"/>
              </w:rPr>
            </w:pPr>
            <w:r w:rsidRPr="009673B6">
              <w:rPr>
                <w:rFonts w:cs="宋体"/>
              </w:rPr>
              <w:t>80</w:t>
            </w:r>
            <w:r w:rsidRPr="006F12A1">
              <w:rPr>
                <w:rFonts w:ascii="宋体" w:hAnsi="宋体" w:cs="宋体" w:hint="eastAsia"/>
              </w:rPr>
              <w:t>≤</w:t>
            </w:r>
            <w:r w:rsidRPr="009673B6">
              <w:rPr>
                <w:rFonts w:cs="宋体"/>
              </w:rPr>
              <w:t>P</w:t>
            </w:r>
            <w:r w:rsidRPr="009673B6">
              <w:rPr>
                <w:rFonts w:cs="宋体"/>
              </w:rPr>
              <w:t>＜</w:t>
            </w:r>
            <w:r w:rsidRPr="009673B6">
              <w:rPr>
                <w:rFonts w:cs="宋体"/>
              </w:rPr>
              <w:t>90</w:t>
            </w:r>
            <w:r w:rsidRPr="009673B6">
              <w:rPr>
                <w:rFonts w:cs="宋体"/>
              </w:rPr>
              <w:t>，且限定性指标全部满足</w:t>
            </w:r>
            <w:r w:rsidRPr="009673B6">
              <w:rPr>
                <w:rFonts w:cs="宋体"/>
              </w:rPr>
              <w:t>II</w:t>
            </w:r>
            <w:r w:rsidRPr="009673B6">
              <w:rPr>
                <w:rFonts w:cs="宋体"/>
              </w:rPr>
              <w:t>级基准值要求及以上</w:t>
            </w:r>
          </w:p>
        </w:tc>
      </w:tr>
      <w:tr w:rsidR="009673B6">
        <w:trPr>
          <w:jc w:val="center"/>
        </w:trPr>
        <w:tc>
          <w:tcPr>
            <w:tcW w:w="1612" w:type="pct"/>
            <w:vAlign w:val="center"/>
          </w:tcPr>
          <w:p w:rsidR="009673B6" w:rsidRPr="00FE548F" w:rsidRDefault="009673B6" w:rsidP="009673B6">
            <w:pPr>
              <w:pStyle w:val="aff1"/>
              <w:rPr>
                <w:rFonts w:cs="宋体"/>
              </w:rPr>
            </w:pPr>
            <w:r w:rsidRPr="00FE548F">
              <w:rPr>
                <w:rFonts w:cs="宋体" w:hint="eastAsia"/>
              </w:rPr>
              <w:t>Ⅲ级</w:t>
            </w:r>
            <w:r w:rsidRPr="00FE548F">
              <w:rPr>
                <w:rFonts w:cs="宋体"/>
              </w:rPr>
              <w:t xml:space="preserve"> </w:t>
            </w:r>
            <w:r w:rsidRPr="00FE548F">
              <w:rPr>
                <w:rFonts w:cs="宋体" w:hint="eastAsia"/>
              </w:rPr>
              <w:t>清洁生产一般水平</w:t>
            </w:r>
          </w:p>
        </w:tc>
        <w:tc>
          <w:tcPr>
            <w:tcW w:w="3388" w:type="pct"/>
            <w:vAlign w:val="center"/>
          </w:tcPr>
          <w:p w:rsidR="009673B6" w:rsidRPr="009673B6" w:rsidRDefault="009673B6" w:rsidP="009673B6">
            <w:pPr>
              <w:pStyle w:val="aff1"/>
              <w:spacing w:before="48" w:after="48"/>
              <w:rPr>
                <w:rFonts w:cs="宋体"/>
              </w:rPr>
            </w:pPr>
            <w:r w:rsidRPr="009673B6">
              <w:rPr>
                <w:rFonts w:cs="宋体"/>
              </w:rPr>
              <w:t>70</w:t>
            </w:r>
            <w:r w:rsidRPr="006F12A1">
              <w:rPr>
                <w:rFonts w:ascii="宋体" w:hAnsi="宋体" w:cs="宋体" w:hint="eastAsia"/>
              </w:rPr>
              <w:t>≤</w:t>
            </w:r>
            <w:r w:rsidRPr="009673B6">
              <w:rPr>
                <w:rFonts w:cs="宋体"/>
              </w:rPr>
              <w:t>P</w:t>
            </w:r>
            <w:r w:rsidRPr="009673B6">
              <w:rPr>
                <w:rFonts w:cs="宋体"/>
              </w:rPr>
              <w:t>＜</w:t>
            </w:r>
            <w:r w:rsidRPr="009673B6">
              <w:rPr>
                <w:rFonts w:cs="宋体"/>
              </w:rPr>
              <w:t>80</w:t>
            </w:r>
            <w:r w:rsidRPr="009673B6">
              <w:rPr>
                <w:rFonts w:cs="宋体"/>
              </w:rPr>
              <w:t>，且限定性指标全部满足</w:t>
            </w:r>
            <w:r w:rsidRPr="009673B6">
              <w:rPr>
                <w:rFonts w:cs="宋体"/>
              </w:rPr>
              <w:t>III</w:t>
            </w:r>
            <w:r w:rsidRPr="009673B6">
              <w:rPr>
                <w:rFonts w:cs="宋体"/>
              </w:rPr>
              <w:t>级基准值要求及以上</w:t>
            </w:r>
          </w:p>
        </w:tc>
      </w:tr>
    </w:tbl>
    <w:p w:rsidR="00C250D5" w:rsidRDefault="00C250D5">
      <w:pPr>
        <w:adjustRightInd w:val="0"/>
        <w:ind w:firstLineChars="0" w:firstLine="0"/>
        <w:rPr>
          <w:szCs w:val="21"/>
        </w:rPr>
      </w:pPr>
    </w:p>
    <w:p w:rsidR="00C250D5" w:rsidRDefault="00FB4351">
      <w:pPr>
        <w:pStyle w:val="2"/>
      </w:pPr>
      <w:r>
        <w:t>5.8</w:t>
      </w:r>
      <w:r>
        <w:rPr>
          <w:rFonts w:hint="eastAsia"/>
        </w:rPr>
        <w:t>主要</w:t>
      </w:r>
      <w:r>
        <w:t>修订条款说明</w:t>
      </w:r>
    </w:p>
    <w:p w:rsidR="00C250D5" w:rsidRDefault="00FB4351">
      <w:pPr>
        <w:pStyle w:val="32"/>
      </w:pPr>
      <w:r>
        <w:rPr>
          <w:rFonts w:hint="eastAsia"/>
        </w:rPr>
        <w:t>5.8.1</w:t>
      </w:r>
      <w:r>
        <w:rPr>
          <w:rFonts w:hint="eastAsia"/>
        </w:rPr>
        <w:t>适用范围</w:t>
      </w:r>
      <w:r>
        <w:t>修订</w:t>
      </w:r>
    </w:p>
    <w:p w:rsidR="00C250D5" w:rsidRDefault="00FB4351">
      <w:pPr>
        <w:adjustRightInd w:val="0"/>
        <w:ind w:firstLine="420"/>
        <w:rPr>
          <w:szCs w:val="21"/>
        </w:rPr>
      </w:pPr>
      <w:r>
        <w:rPr>
          <w:rFonts w:hint="eastAsia"/>
          <w:szCs w:val="21"/>
        </w:rPr>
        <w:lastRenderedPageBreak/>
        <w:t>（</w:t>
      </w:r>
      <w:r>
        <w:rPr>
          <w:rFonts w:hint="eastAsia"/>
          <w:szCs w:val="21"/>
        </w:rPr>
        <w:t>1</w:t>
      </w:r>
      <w:r>
        <w:rPr>
          <w:rFonts w:hint="eastAsia"/>
          <w:szCs w:val="21"/>
        </w:rPr>
        <w:t>）修订情况：将标准</w:t>
      </w:r>
      <w:r>
        <w:rPr>
          <w:szCs w:val="21"/>
        </w:rPr>
        <w:t>的适用范围修订为木质家具制造业</w:t>
      </w:r>
      <w:r>
        <w:rPr>
          <w:rFonts w:hint="eastAsia"/>
          <w:szCs w:val="21"/>
        </w:rPr>
        <w:t>。</w:t>
      </w:r>
    </w:p>
    <w:p w:rsidR="00C250D5" w:rsidRDefault="00FB4351">
      <w:pPr>
        <w:adjustRightInd w:val="0"/>
        <w:ind w:firstLine="420"/>
        <w:rPr>
          <w:szCs w:val="21"/>
        </w:rPr>
      </w:pPr>
      <w:r>
        <w:rPr>
          <w:rFonts w:hint="eastAsia"/>
          <w:szCs w:val="21"/>
        </w:rPr>
        <w:t>（</w:t>
      </w:r>
      <w:r>
        <w:rPr>
          <w:rFonts w:hint="eastAsia"/>
          <w:szCs w:val="21"/>
        </w:rPr>
        <w:t>2</w:t>
      </w:r>
      <w:r>
        <w:rPr>
          <w:rFonts w:hint="eastAsia"/>
          <w:szCs w:val="21"/>
        </w:rPr>
        <w:t>）修订依据：</w:t>
      </w:r>
    </w:p>
    <w:p w:rsidR="00C250D5" w:rsidRDefault="00FB4351">
      <w:pPr>
        <w:pStyle w:val="aa"/>
        <w:adjustRightInd w:val="0"/>
        <w:rPr>
          <w:szCs w:val="21"/>
        </w:rPr>
      </w:pPr>
      <w:r>
        <w:rPr>
          <w:rFonts w:hint="eastAsia"/>
          <w:szCs w:val="21"/>
        </w:rPr>
        <w:t>根据北京市</w:t>
      </w:r>
      <w:r>
        <w:rPr>
          <w:szCs w:val="21"/>
        </w:rPr>
        <w:t>家具制造业发展现状，</w:t>
      </w:r>
      <w:r>
        <w:rPr>
          <w:rFonts w:hint="eastAsia"/>
          <w:szCs w:val="21"/>
        </w:rPr>
        <w:t>金属</w:t>
      </w:r>
      <w:r>
        <w:rPr>
          <w:szCs w:val="21"/>
        </w:rPr>
        <w:t>家具制造企业所占比例极少，且经过调研</w:t>
      </w:r>
      <w:r>
        <w:rPr>
          <w:rFonts w:hint="eastAsia"/>
          <w:szCs w:val="21"/>
        </w:rPr>
        <w:t>，北京市</w:t>
      </w:r>
      <w:r>
        <w:rPr>
          <w:szCs w:val="21"/>
        </w:rPr>
        <w:t>金属制造企业不涉及钢板等原材料的前处理，只涉及生产过程的切割、焊接，喷涂方式</w:t>
      </w:r>
      <w:r>
        <w:rPr>
          <w:rFonts w:hint="eastAsia"/>
          <w:szCs w:val="21"/>
        </w:rPr>
        <w:t>全部</w:t>
      </w:r>
      <w:r>
        <w:rPr>
          <w:szCs w:val="21"/>
        </w:rPr>
        <w:t>为粉末喷涂，粉末回收循环使用，</w:t>
      </w:r>
      <w:r>
        <w:rPr>
          <w:rFonts w:hint="eastAsia"/>
          <w:szCs w:val="21"/>
        </w:rPr>
        <w:t>喷涂</w:t>
      </w:r>
      <w:r>
        <w:rPr>
          <w:szCs w:val="21"/>
        </w:rPr>
        <w:t>效率</w:t>
      </w:r>
      <w:r>
        <w:rPr>
          <w:rFonts w:hint="eastAsia"/>
          <w:szCs w:val="21"/>
        </w:rPr>
        <w:t>高</w:t>
      </w:r>
      <w:r>
        <w:rPr>
          <w:szCs w:val="21"/>
        </w:rPr>
        <w:t>，</w:t>
      </w:r>
      <w:r>
        <w:rPr>
          <w:rFonts w:hint="eastAsia"/>
          <w:szCs w:val="21"/>
        </w:rPr>
        <w:t>污染物</w:t>
      </w:r>
      <w:r>
        <w:rPr>
          <w:szCs w:val="21"/>
        </w:rPr>
        <w:t>排放量少</w:t>
      </w:r>
      <w:r>
        <w:rPr>
          <w:rFonts w:hint="eastAsia"/>
          <w:szCs w:val="21"/>
        </w:rPr>
        <w:t>。因此，标准</w:t>
      </w:r>
      <w:r>
        <w:rPr>
          <w:szCs w:val="21"/>
        </w:rPr>
        <w:t>的</w:t>
      </w:r>
      <w:r>
        <w:rPr>
          <w:rFonts w:hint="eastAsia"/>
          <w:szCs w:val="21"/>
        </w:rPr>
        <w:t>适</w:t>
      </w:r>
      <w:r>
        <w:rPr>
          <w:szCs w:val="21"/>
        </w:rPr>
        <w:t>用范围不再包括金属制造家具企业。</w:t>
      </w:r>
      <w:r>
        <w:rPr>
          <w:rFonts w:hint="eastAsia"/>
          <w:szCs w:val="21"/>
        </w:rPr>
        <w:t>软体</w:t>
      </w:r>
      <w:r>
        <w:rPr>
          <w:szCs w:val="21"/>
        </w:rPr>
        <w:t>家具制造</w:t>
      </w:r>
      <w:r>
        <w:rPr>
          <w:rFonts w:hint="eastAsia"/>
          <w:szCs w:val="21"/>
        </w:rPr>
        <w:t>企业</w:t>
      </w:r>
      <w:r>
        <w:rPr>
          <w:szCs w:val="21"/>
        </w:rPr>
        <w:t>的生产工序以木质框架生产为主，后续增加施胶、扪皮的过程，</w:t>
      </w:r>
      <w:r>
        <w:rPr>
          <w:rFonts w:hint="eastAsia"/>
          <w:szCs w:val="21"/>
        </w:rPr>
        <w:t>可</w:t>
      </w:r>
      <w:r>
        <w:rPr>
          <w:szCs w:val="21"/>
        </w:rPr>
        <w:t>根据生产的具体工艺</w:t>
      </w:r>
      <w:r>
        <w:rPr>
          <w:rFonts w:hint="eastAsia"/>
          <w:szCs w:val="21"/>
        </w:rPr>
        <w:t>参照</w:t>
      </w:r>
      <w:r>
        <w:rPr>
          <w:szCs w:val="21"/>
        </w:rPr>
        <w:t>执行木质家具制造相关指标。</w:t>
      </w:r>
    </w:p>
    <w:p w:rsidR="00C250D5" w:rsidRDefault="00FB4351">
      <w:pPr>
        <w:pStyle w:val="32"/>
      </w:pPr>
      <w:r>
        <w:t>5</w:t>
      </w:r>
      <w:r>
        <w:rPr>
          <w:rFonts w:hint="eastAsia"/>
        </w:rPr>
        <w:t>.8.2</w:t>
      </w:r>
      <w:r>
        <w:rPr>
          <w:rFonts w:hint="eastAsia"/>
        </w:rPr>
        <w:t>标准</w:t>
      </w:r>
      <w:r>
        <w:t>形式调整</w:t>
      </w:r>
    </w:p>
    <w:p w:rsidR="00C250D5" w:rsidRDefault="00FB4351">
      <w:pPr>
        <w:adjustRightInd w:val="0"/>
        <w:ind w:firstLine="420"/>
        <w:rPr>
          <w:szCs w:val="21"/>
        </w:rPr>
      </w:pPr>
      <w:r>
        <w:rPr>
          <w:rFonts w:hint="eastAsia"/>
          <w:szCs w:val="21"/>
        </w:rPr>
        <w:t>1</w:t>
      </w:r>
      <w:r>
        <w:rPr>
          <w:rFonts w:hint="eastAsia"/>
          <w:szCs w:val="21"/>
        </w:rPr>
        <w:t>、修订情况</w:t>
      </w:r>
    </w:p>
    <w:p w:rsidR="00C250D5" w:rsidRDefault="00FB4351">
      <w:pPr>
        <w:adjustRightInd w:val="0"/>
        <w:ind w:firstLine="420"/>
        <w:rPr>
          <w:szCs w:val="21"/>
        </w:rPr>
      </w:pPr>
      <w:r>
        <w:rPr>
          <w:rFonts w:hint="eastAsia"/>
          <w:szCs w:val="21"/>
        </w:rPr>
        <w:t>本次修订依据《标准化工作导则</w:t>
      </w:r>
      <w:r>
        <w:rPr>
          <w:szCs w:val="21"/>
        </w:rPr>
        <w:t xml:space="preserve"> </w:t>
      </w:r>
      <w:r>
        <w:rPr>
          <w:rFonts w:hint="eastAsia"/>
          <w:szCs w:val="21"/>
        </w:rPr>
        <w:t>第</w:t>
      </w:r>
      <w:r>
        <w:rPr>
          <w:szCs w:val="21"/>
        </w:rPr>
        <w:t>1</w:t>
      </w:r>
      <w:r>
        <w:rPr>
          <w:rFonts w:hint="eastAsia"/>
          <w:szCs w:val="21"/>
        </w:rPr>
        <w:t>部分：标准化文件的结构和起草规则》（</w:t>
      </w:r>
      <w:r>
        <w:rPr>
          <w:szCs w:val="21"/>
        </w:rPr>
        <w:t>GB/T 1.1</w:t>
      </w:r>
      <w:r>
        <w:rPr>
          <w:rFonts w:hint="eastAsia"/>
          <w:szCs w:val="21"/>
        </w:rPr>
        <w:t>-</w:t>
      </w:r>
      <w:r>
        <w:rPr>
          <w:szCs w:val="21"/>
        </w:rPr>
        <w:t>2020</w:t>
      </w:r>
      <w:r>
        <w:rPr>
          <w:rFonts w:hint="eastAsia"/>
          <w:szCs w:val="21"/>
        </w:rPr>
        <w:t>）和《清洁生产评价指标体系编制通则》（</w:t>
      </w:r>
      <w:r w:rsidR="005D6EAD">
        <w:rPr>
          <w:rFonts w:hint="eastAsia"/>
          <w:szCs w:val="21"/>
        </w:rPr>
        <w:t>征求意见稿</w:t>
      </w:r>
      <w:r>
        <w:rPr>
          <w:rFonts w:hint="eastAsia"/>
          <w:szCs w:val="21"/>
        </w:rPr>
        <w:t>）对标准的形式进行了修订。</w:t>
      </w:r>
    </w:p>
    <w:p w:rsidR="00C250D5" w:rsidRDefault="00FB4351">
      <w:pPr>
        <w:adjustRightInd w:val="0"/>
        <w:ind w:firstLine="420"/>
        <w:rPr>
          <w:szCs w:val="21"/>
        </w:rPr>
      </w:pPr>
      <w:r>
        <w:rPr>
          <w:rFonts w:hint="eastAsia"/>
          <w:szCs w:val="21"/>
        </w:rPr>
        <w:t>2</w:t>
      </w:r>
      <w:r>
        <w:rPr>
          <w:rFonts w:hint="eastAsia"/>
          <w:szCs w:val="21"/>
        </w:rPr>
        <w:t>、修订依据</w:t>
      </w:r>
    </w:p>
    <w:p w:rsidR="00C250D5" w:rsidRDefault="00FB4351">
      <w:pPr>
        <w:adjustRightInd w:val="0"/>
        <w:ind w:firstLine="420"/>
        <w:rPr>
          <w:szCs w:val="21"/>
        </w:rPr>
      </w:pPr>
      <w:r>
        <w:rPr>
          <w:szCs w:val="21"/>
        </w:rPr>
        <w:t>（</w:t>
      </w:r>
      <w:r>
        <w:rPr>
          <w:szCs w:val="21"/>
        </w:rPr>
        <w:t>1</w:t>
      </w:r>
      <w:r>
        <w:rPr>
          <w:szCs w:val="21"/>
        </w:rPr>
        <w:t>）标准结构</w:t>
      </w:r>
    </w:p>
    <w:p w:rsidR="00C250D5" w:rsidRDefault="00FB4351">
      <w:pPr>
        <w:adjustRightInd w:val="0"/>
        <w:ind w:firstLine="420"/>
        <w:rPr>
          <w:szCs w:val="21"/>
        </w:rPr>
      </w:pPr>
      <w:r>
        <w:rPr>
          <w:szCs w:val="21"/>
        </w:rPr>
        <w:t>《标准化工作导则第</w:t>
      </w:r>
      <w:r>
        <w:rPr>
          <w:szCs w:val="21"/>
        </w:rPr>
        <w:t>1</w:t>
      </w:r>
      <w:r>
        <w:rPr>
          <w:szCs w:val="21"/>
        </w:rPr>
        <w:t>部分</w:t>
      </w:r>
      <w:r>
        <w:rPr>
          <w:rFonts w:hint="eastAsia"/>
          <w:szCs w:val="21"/>
        </w:rPr>
        <w:t>：</w:t>
      </w:r>
      <w:r>
        <w:rPr>
          <w:szCs w:val="21"/>
        </w:rPr>
        <w:t>标准化文件的结构和起草》</w:t>
      </w:r>
      <w:r>
        <w:rPr>
          <w:rFonts w:hint="eastAsia"/>
          <w:szCs w:val="21"/>
        </w:rPr>
        <w:t>（</w:t>
      </w:r>
      <w:r>
        <w:rPr>
          <w:szCs w:val="21"/>
        </w:rPr>
        <w:t>GB/T 1.1</w:t>
      </w:r>
      <w:r>
        <w:rPr>
          <w:rFonts w:hint="eastAsia"/>
          <w:szCs w:val="21"/>
        </w:rPr>
        <w:t>-</w:t>
      </w:r>
      <w:r>
        <w:rPr>
          <w:szCs w:val="21"/>
        </w:rPr>
        <w:t>2020</w:t>
      </w:r>
      <w:r>
        <w:rPr>
          <w:rFonts w:hint="eastAsia"/>
          <w:szCs w:val="21"/>
        </w:rPr>
        <w:t>）</w:t>
      </w:r>
      <w:r>
        <w:rPr>
          <w:szCs w:val="21"/>
        </w:rPr>
        <w:t>于</w:t>
      </w:r>
      <w:r>
        <w:rPr>
          <w:szCs w:val="21"/>
        </w:rPr>
        <w:t>2020</w:t>
      </w:r>
      <w:r>
        <w:rPr>
          <w:szCs w:val="21"/>
        </w:rPr>
        <w:t>年</w:t>
      </w:r>
      <w:r>
        <w:rPr>
          <w:szCs w:val="21"/>
        </w:rPr>
        <w:t>3</w:t>
      </w:r>
      <w:r>
        <w:rPr>
          <w:szCs w:val="21"/>
        </w:rPr>
        <w:t>月</w:t>
      </w:r>
      <w:r>
        <w:rPr>
          <w:szCs w:val="21"/>
        </w:rPr>
        <w:t>31</w:t>
      </w:r>
      <w:r>
        <w:rPr>
          <w:szCs w:val="21"/>
        </w:rPr>
        <w:t>日发布</w:t>
      </w:r>
      <w:r>
        <w:rPr>
          <w:rFonts w:hint="eastAsia"/>
          <w:szCs w:val="21"/>
        </w:rPr>
        <w:t>，</w:t>
      </w:r>
      <w:r>
        <w:rPr>
          <w:szCs w:val="21"/>
        </w:rPr>
        <w:t>10</w:t>
      </w:r>
      <w:r>
        <w:rPr>
          <w:szCs w:val="21"/>
        </w:rPr>
        <w:t>月</w:t>
      </w:r>
      <w:r>
        <w:rPr>
          <w:szCs w:val="21"/>
        </w:rPr>
        <w:t>1</w:t>
      </w:r>
      <w:r>
        <w:rPr>
          <w:szCs w:val="21"/>
        </w:rPr>
        <w:t>日起实施</w:t>
      </w:r>
      <w:r>
        <w:rPr>
          <w:rFonts w:hint="eastAsia"/>
          <w:szCs w:val="21"/>
        </w:rPr>
        <w:t>，</w:t>
      </w:r>
      <w:r>
        <w:rPr>
          <w:szCs w:val="21"/>
        </w:rPr>
        <w:t>其中对于标准文件的编写要求发生了变化：</w:t>
      </w:r>
    </w:p>
    <w:p w:rsidR="00C250D5" w:rsidRDefault="00FB4351">
      <w:pPr>
        <w:ind w:firstLine="420"/>
      </w:pPr>
      <w:r>
        <w:t>1</w:t>
      </w:r>
      <w:r>
        <w:t>）标准文件中的简称由</w:t>
      </w:r>
      <w:r w:rsidRPr="006A59B3">
        <w:rPr>
          <w:rFonts w:ascii="宋体" w:hAnsi="宋体" w:cs="宋体" w:hint="eastAsia"/>
        </w:rPr>
        <w:t>“本标准”变为“本文件”；</w:t>
      </w:r>
    </w:p>
    <w:p w:rsidR="00C250D5" w:rsidRDefault="00FB4351">
      <w:pPr>
        <w:ind w:firstLine="420"/>
      </w:pPr>
      <w:r>
        <w:t>2</w:t>
      </w:r>
      <w:r>
        <w:t>）第一部分标</w:t>
      </w:r>
      <w:r w:rsidRPr="006A59B3">
        <w:rPr>
          <w:rFonts w:ascii="宋体" w:hAnsi="宋体" w:cs="宋体" w:hint="eastAsia"/>
        </w:rPr>
        <w:t>题“适用范围”修改为“范围”</w:t>
      </w:r>
      <w:r>
        <w:t>。</w:t>
      </w:r>
    </w:p>
    <w:p w:rsidR="00C250D5" w:rsidRDefault="00FB4351">
      <w:pPr>
        <w:autoSpaceDE w:val="0"/>
        <w:autoSpaceDN w:val="0"/>
        <w:adjustRightInd w:val="0"/>
        <w:ind w:firstLine="420"/>
        <w:jc w:val="left"/>
        <w:rPr>
          <w:szCs w:val="21"/>
        </w:rPr>
      </w:pPr>
      <w:r>
        <w:rPr>
          <w:szCs w:val="21"/>
        </w:rPr>
        <w:t>（</w:t>
      </w:r>
      <w:r>
        <w:rPr>
          <w:szCs w:val="21"/>
        </w:rPr>
        <w:t>2</w:t>
      </w:r>
      <w:r>
        <w:rPr>
          <w:szCs w:val="21"/>
        </w:rPr>
        <w:t>）评价方法</w:t>
      </w:r>
    </w:p>
    <w:p w:rsidR="00C250D5" w:rsidRPr="00976905" w:rsidRDefault="00FB4351">
      <w:pPr>
        <w:adjustRightInd w:val="0"/>
        <w:ind w:firstLine="420"/>
        <w:rPr>
          <w:rFonts w:ascii="宋体" w:hAnsi="宋体" w:cs="宋体"/>
          <w:szCs w:val="21"/>
        </w:rPr>
      </w:pPr>
      <w:r w:rsidRPr="006A59B3">
        <w:rPr>
          <w:szCs w:val="21"/>
        </w:rPr>
        <w:t>2013</w:t>
      </w:r>
      <w:r w:rsidRPr="006A59B3">
        <w:rPr>
          <w:szCs w:val="21"/>
        </w:rPr>
        <w:t>年，国家发改委发布了《清洁生产评价指标体系编制通则》（试行稿），其中</w:t>
      </w:r>
      <w:r w:rsidRPr="00FB4351">
        <w:rPr>
          <w:rFonts w:ascii="宋体" w:hAnsi="宋体" w:cs="宋体"/>
          <w:szCs w:val="21"/>
        </w:rPr>
        <w:t xml:space="preserve">“6.1 </w:t>
      </w:r>
      <w:r w:rsidRPr="00344D66">
        <w:rPr>
          <w:rFonts w:ascii="宋体" w:hAnsi="宋体" w:cs="宋体"/>
          <w:szCs w:val="21"/>
        </w:rPr>
        <w:t>清洁生产综合评价指数计算方法”</w:t>
      </w:r>
      <w:r w:rsidRPr="00CD1E19">
        <w:rPr>
          <w:rFonts w:ascii="宋体" w:hAnsi="宋体" w:cs="宋体"/>
          <w:szCs w:val="21"/>
        </w:rPr>
        <w:t>和附录D规定了打分方法，对比发现以下问题：</w:t>
      </w:r>
    </w:p>
    <w:p w:rsidR="00C250D5" w:rsidRPr="006A59B3" w:rsidRDefault="00FB4351">
      <w:pPr>
        <w:adjustRightInd w:val="0"/>
        <w:ind w:firstLine="420"/>
        <w:rPr>
          <w:szCs w:val="21"/>
        </w:rPr>
      </w:pPr>
      <w:r w:rsidRPr="006A59B3">
        <w:rPr>
          <w:szCs w:val="21"/>
        </w:rPr>
        <w:fldChar w:fldCharType="begin"/>
      </w:r>
      <w:r w:rsidRPr="006A59B3">
        <w:rPr>
          <w:szCs w:val="21"/>
        </w:rPr>
        <w:instrText xml:space="preserve"> = 1 \* GB3 </w:instrText>
      </w:r>
      <w:r w:rsidRPr="006A59B3">
        <w:rPr>
          <w:szCs w:val="21"/>
        </w:rPr>
        <w:fldChar w:fldCharType="separate"/>
      </w:r>
      <w:r w:rsidR="00054800" w:rsidRPr="006A59B3">
        <w:rPr>
          <w:rFonts w:hint="eastAsia"/>
          <w:noProof/>
          <w:szCs w:val="21"/>
        </w:rPr>
        <w:t>①</w:t>
      </w:r>
      <w:r w:rsidRPr="006A59B3">
        <w:rPr>
          <w:szCs w:val="21"/>
        </w:rPr>
        <w:fldChar w:fldCharType="end"/>
      </w:r>
      <w:r w:rsidRPr="006A59B3">
        <w:rPr>
          <w:szCs w:val="21"/>
        </w:rPr>
        <w:t>通则规定了一级指标权重值之和为</w:t>
      </w:r>
      <w:r w:rsidRPr="006A59B3">
        <w:rPr>
          <w:szCs w:val="21"/>
        </w:rPr>
        <w:t>1</w:t>
      </w:r>
      <w:r w:rsidRPr="006A59B3">
        <w:rPr>
          <w:szCs w:val="21"/>
        </w:rPr>
        <w:t>，二级指标权重值之和也为</w:t>
      </w:r>
      <w:r w:rsidRPr="006A59B3">
        <w:rPr>
          <w:szCs w:val="21"/>
        </w:rPr>
        <w:t>1</w:t>
      </w:r>
      <w:r>
        <w:rPr>
          <w:rFonts w:hint="eastAsia"/>
          <w:szCs w:val="21"/>
        </w:rPr>
        <w:t>；</w:t>
      </w:r>
      <w:r w:rsidRPr="006A59B3">
        <w:rPr>
          <w:szCs w:val="21"/>
        </w:rPr>
        <w:t>而《清洁生产评价指标体系</w:t>
      </w:r>
      <w:r w:rsidRPr="006A59B3">
        <w:rPr>
          <w:szCs w:val="21"/>
        </w:rPr>
        <w:t xml:space="preserve"> </w:t>
      </w:r>
      <w:r w:rsidRPr="006A59B3">
        <w:rPr>
          <w:rFonts w:hint="eastAsia"/>
          <w:szCs w:val="21"/>
        </w:rPr>
        <w:t>家具制造业</w:t>
      </w:r>
      <w:r w:rsidRPr="006A59B3">
        <w:rPr>
          <w:szCs w:val="21"/>
        </w:rPr>
        <w:t>》（</w:t>
      </w:r>
      <w:r w:rsidRPr="006A59B3">
        <w:rPr>
          <w:szCs w:val="21"/>
        </w:rPr>
        <w:t>DB11/T1138-2014</w:t>
      </w:r>
      <w:r w:rsidRPr="006A59B3">
        <w:rPr>
          <w:szCs w:val="21"/>
        </w:rPr>
        <w:t>）的权重值分配与上述要求不符；</w:t>
      </w:r>
    </w:p>
    <w:p w:rsidR="00C250D5" w:rsidRPr="006A59B3" w:rsidRDefault="00FB4351">
      <w:pPr>
        <w:adjustRightInd w:val="0"/>
        <w:ind w:firstLine="420"/>
        <w:rPr>
          <w:szCs w:val="21"/>
        </w:rPr>
      </w:pPr>
      <w:r>
        <w:rPr>
          <w:rFonts w:ascii="宋体" w:hAnsi="宋体" w:cs="宋体" w:hint="eastAsia"/>
          <w:szCs w:val="21"/>
        </w:rPr>
        <w:t>②</w:t>
      </w:r>
      <w:r w:rsidRPr="006A59B3">
        <w:rPr>
          <w:szCs w:val="21"/>
        </w:rPr>
        <w:t>通则规定了打分时应采用隶属函数进行打分，二级指标与二级指标基准值进行对比，符合要求则得分为</w:t>
      </w:r>
      <w:r w:rsidRPr="006A59B3">
        <w:rPr>
          <w:szCs w:val="21"/>
        </w:rPr>
        <w:t>100</w:t>
      </w:r>
      <w:r w:rsidRPr="006A59B3">
        <w:rPr>
          <w:szCs w:val="21"/>
        </w:rPr>
        <w:t>，否则得分为</w:t>
      </w:r>
      <w:r w:rsidRPr="006A59B3">
        <w:rPr>
          <w:szCs w:val="21"/>
        </w:rPr>
        <w:t>0</w:t>
      </w:r>
      <w:r>
        <w:rPr>
          <w:rFonts w:hint="eastAsia"/>
          <w:szCs w:val="21"/>
        </w:rPr>
        <w:t>；</w:t>
      </w:r>
    </w:p>
    <w:p w:rsidR="00C250D5" w:rsidRDefault="00FB4351">
      <w:pPr>
        <w:adjustRightInd w:val="0"/>
        <w:ind w:firstLine="420"/>
        <w:rPr>
          <w:rFonts w:ascii="宋体" w:hAnsi="宋体"/>
          <w:szCs w:val="21"/>
        </w:rPr>
      </w:pPr>
      <w:r>
        <w:rPr>
          <w:rFonts w:ascii="宋体" w:hAnsi="宋体" w:cs="宋体" w:hint="eastAsia"/>
          <w:szCs w:val="21"/>
        </w:rPr>
        <w:t>③</w:t>
      </w:r>
      <w:r>
        <w:rPr>
          <w:rFonts w:ascii="宋体" w:hAnsi="宋体"/>
          <w:szCs w:val="21"/>
        </w:rPr>
        <w:t>综合评价指数判定要求不一致</w:t>
      </w:r>
      <w:r>
        <w:rPr>
          <w:rFonts w:ascii="宋体" w:hAnsi="宋体" w:hint="eastAsia"/>
          <w:szCs w:val="21"/>
        </w:rPr>
        <w:t>。</w:t>
      </w:r>
    </w:p>
    <w:p w:rsidR="00C250D5" w:rsidRDefault="00FB4351">
      <w:pPr>
        <w:pStyle w:val="ab"/>
        <w:rPr>
          <w:rFonts w:ascii="Times New Roman"/>
          <w:szCs w:val="21"/>
        </w:rPr>
      </w:pPr>
      <w:r>
        <w:rPr>
          <w:rFonts w:hint="eastAsia"/>
        </w:rPr>
        <w:t>表</w:t>
      </w:r>
      <w:r>
        <w:rPr>
          <w:rFonts w:hint="eastAsia"/>
        </w:rPr>
        <w:t>5-</w:t>
      </w:r>
      <w:r>
        <w:fldChar w:fldCharType="begin"/>
      </w:r>
      <w:r>
        <w:instrText xml:space="preserve"> </w:instrText>
      </w:r>
      <w:r>
        <w:rPr>
          <w:rFonts w:hint="eastAsia"/>
        </w:rPr>
        <w:instrText xml:space="preserve">SEQ </w:instrText>
      </w:r>
      <w:r>
        <w:rPr>
          <w:rFonts w:hint="eastAsia"/>
        </w:rPr>
        <w:instrText>表</w:instrText>
      </w:r>
      <w:r>
        <w:rPr>
          <w:rFonts w:hint="eastAsia"/>
        </w:rPr>
        <w:instrText>5- \* ARABIC</w:instrText>
      </w:r>
      <w:r>
        <w:instrText xml:space="preserve"> </w:instrText>
      </w:r>
      <w:r>
        <w:fldChar w:fldCharType="separate"/>
      </w:r>
      <w:r w:rsidR="00054800">
        <w:rPr>
          <w:noProof/>
        </w:rPr>
        <w:t>6</w:t>
      </w:r>
      <w:r>
        <w:fldChar w:fldCharType="end"/>
      </w:r>
      <w:r>
        <w:rPr>
          <w:rFonts w:ascii="Times New Roman"/>
          <w:szCs w:val="21"/>
        </w:rPr>
        <w:t>标准打分方法对比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687"/>
        <w:gridCol w:w="1658"/>
        <w:gridCol w:w="2293"/>
        <w:gridCol w:w="1045"/>
      </w:tblGrid>
      <w:tr w:rsidR="00C250D5" w:rsidTr="00F0732F">
        <w:trPr>
          <w:tblHeader/>
        </w:trPr>
        <w:tc>
          <w:tcPr>
            <w:tcW w:w="1989" w:type="pct"/>
            <w:gridSpan w:val="2"/>
            <w:shd w:val="clear" w:color="auto" w:fill="auto"/>
            <w:vAlign w:val="center"/>
          </w:tcPr>
          <w:p w:rsidR="00C250D5" w:rsidRPr="006A59B3" w:rsidRDefault="00FB4351">
            <w:pPr>
              <w:pStyle w:val="aff2"/>
              <w:jc w:val="center"/>
              <w:rPr>
                <w:rFonts w:ascii="宋体" w:eastAsia="宋体" w:hAnsi="宋体" w:cs="宋体"/>
              </w:rPr>
            </w:pPr>
            <w:r w:rsidRPr="006A59B3">
              <w:rPr>
                <w:rFonts w:ascii="宋体" w:eastAsia="宋体" w:hAnsi="宋体" w:cs="宋体" w:hint="eastAsia"/>
              </w:rPr>
              <w:t>《清洁生产评价指标体系编制通则》（试行稿）》</w:t>
            </w:r>
          </w:p>
        </w:tc>
        <w:tc>
          <w:tcPr>
            <w:tcW w:w="2381" w:type="pct"/>
            <w:gridSpan w:val="2"/>
            <w:shd w:val="clear" w:color="auto" w:fill="auto"/>
            <w:vAlign w:val="center"/>
          </w:tcPr>
          <w:p w:rsidR="00C250D5" w:rsidRPr="006A59B3" w:rsidRDefault="00FB4351">
            <w:pPr>
              <w:pStyle w:val="aff2"/>
              <w:jc w:val="center"/>
              <w:rPr>
                <w:rFonts w:ascii="宋体" w:eastAsia="宋体" w:hAnsi="宋体" w:cs="宋体"/>
              </w:rPr>
            </w:pPr>
            <w:r w:rsidRPr="006A59B3">
              <w:rPr>
                <w:rFonts w:ascii="宋体" w:eastAsia="宋体" w:hAnsi="宋体" w:cs="宋体"/>
              </w:rPr>
              <w:t>DB11/T 1138-2014</w:t>
            </w:r>
          </w:p>
        </w:tc>
        <w:tc>
          <w:tcPr>
            <w:tcW w:w="630" w:type="pct"/>
            <w:shd w:val="clear" w:color="auto" w:fill="auto"/>
            <w:vAlign w:val="center"/>
          </w:tcPr>
          <w:p w:rsidR="00C250D5" w:rsidRPr="006A59B3" w:rsidRDefault="00FB4351">
            <w:pPr>
              <w:pStyle w:val="aff2"/>
              <w:jc w:val="center"/>
              <w:rPr>
                <w:rFonts w:ascii="宋体" w:eastAsia="宋体" w:hAnsi="宋体" w:cs="宋体"/>
              </w:rPr>
            </w:pPr>
            <w:r w:rsidRPr="006A59B3">
              <w:rPr>
                <w:rFonts w:ascii="宋体" w:eastAsia="宋体" w:hAnsi="宋体" w:cs="宋体" w:hint="eastAsia"/>
              </w:rPr>
              <w:t>区别</w:t>
            </w:r>
          </w:p>
        </w:tc>
      </w:tr>
      <w:tr w:rsidR="00C250D5" w:rsidTr="006A59B3">
        <w:tc>
          <w:tcPr>
            <w:tcW w:w="972" w:type="pct"/>
            <w:shd w:val="clear" w:color="auto" w:fill="auto"/>
            <w:vAlign w:val="center"/>
          </w:tcPr>
          <w:p w:rsidR="00C250D5" w:rsidRPr="006A59B3" w:rsidRDefault="00FB4351" w:rsidP="006A59B3">
            <w:pPr>
              <w:pStyle w:val="aff2"/>
              <w:rPr>
                <w:rFonts w:ascii="宋体" w:eastAsia="宋体" w:hAnsi="宋体" w:cs="宋体"/>
              </w:rPr>
            </w:pPr>
            <w:r>
              <w:rPr>
                <w:rFonts w:ascii="宋体" w:eastAsia="宋体" w:hAnsi="宋体" w:cs="宋体" w:hint="eastAsia"/>
              </w:rPr>
              <w:t>Ⅰ</w:t>
            </w:r>
            <w:r w:rsidRPr="006A59B3">
              <w:rPr>
                <w:rFonts w:ascii="宋体" w:eastAsia="宋体" w:hAnsi="宋体" w:cs="宋体" w:hint="eastAsia"/>
              </w:rPr>
              <w:t>级（国际清洁生产领先水平）</w:t>
            </w:r>
          </w:p>
        </w:tc>
        <w:tc>
          <w:tcPr>
            <w:tcW w:w="1016" w:type="pct"/>
            <w:shd w:val="clear" w:color="auto" w:fill="auto"/>
            <w:vAlign w:val="center"/>
          </w:tcPr>
          <w:p w:rsidR="00C250D5" w:rsidRPr="001B1081" w:rsidRDefault="00FB4351" w:rsidP="006A59B3">
            <w:pPr>
              <w:pStyle w:val="aff2"/>
              <w:rPr>
                <w:rFonts w:ascii="宋体" w:eastAsia="宋体" w:hAnsi="宋体" w:cs="宋体"/>
              </w:rPr>
            </w:pPr>
            <w:r w:rsidRPr="001B1081">
              <w:rPr>
                <w:rFonts w:ascii="宋体" w:eastAsia="宋体" w:hAnsi="宋体" w:cs="宋体"/>
              </w:rPr>
              <w:t>Y</w:t>
            </w:r>
            <w:r w:rsidRPr="001B1081">
              <w:rPr>
                <w:rFonts w:ascii="宋体" w:eastAsia="宋体" w:hAnsi="宋体" w:cs="宋体" w:hint="eastAsia"/>
              </w:rPr>
              <w:t>Ⅰ≥90，且限定性指标全部满足Ⅰ级基准值要求</w:t>
            </w:r>
          </w:p>
        </w:tc>
        <w:tc>
          <w:tcPr>
            <w:tcW w:w="999" w:type="pct"/>
            <w:shd w:val="clear" w:color="auto" w:fill="auto"/>
            <w:vAlign w:val="center"/>
          </w:tcPr>
          <w:p w:rsidR="00C250D5" w:rsidRPr="006A59B3" w:rsidRDefault="00FB4351" w:rsidP="006A59B3">
            <w:pPr>
              <w:pStyle w:val="aff2"/>
              <w:rPr>
                <w:rFonts w:ascii="宋体" w:eastAsia="宋体" w:hAnsi="宋体" w:cs="宋体"/>
              </w:rPr>
            </w:pPr>
            <w:r>
              <w:rPr>
                <w:rFonts w:ascii="宋体" w:eastAsia="宋体" w:hAnsi="宋体" w:cs="宋体" w:hint="eastAsia"/>
              </w:rPr>
              <w:t>Ⅰ</w:t>
            </w:r>
            <w:r w:rsidRPr="006A59B3">
              <w:rPr>
                <w:rFonts w:ascii="宋体" w:eastAsia="宋体" w:hAnsi="宋体" w:cs="宋体" w:hint="eastAsia"/>
              </w:rPr>
              <w:t>级（清洁生产领先水平）</w:t>
            </w:r>
          </w:p>
        </w:tc>
        <w:tc>
          <w:tcPr>
            <w:tcW w:w="1382" w:type="pct"/>
            <w:shd w:val="clear" w:color="auto" w:fill="auto"/>
            <w:vAlign w:val="center"/>
          </w:tcPr>
          <w:p w:rsidR="00C250D5" w:rsidRPr="006A59B3" w:rsidRDefault="00FB4351" w:rsidP="006A59B3">
            <w:pPr>
              <w:pStyle w:val="aff2"/>
              <w:rPr>
                <w:rFonts w:ascii="宋体" w:eastAsia="宋体" w:hAnsi="宋体" w:cs="宋体"/>
              </w:rPr>
            </w:pPr>
            <w:r w:rsidRPr="006A59B3">
              <w:rPr>
                <w:rFonts w:ascii="宋体" w:eastAsia="宋体" w:hAnsi="宋体" w:cs="宋体" w:hint="eastAsia"/>
              </w:rPr>
              <w:t>P≥90，且限定性指标全部满足</w:t>
            </w:r>
            <w:r>
              <w:rPr>
                <w:rFonts w:ascii="宋体" w:eastAsia="宋体" w:hAnsi="宋体" w:cs="宋体" w:hint="eastAsia"/>
              </w:rPr>
              <w:t>Ⅰ</w:t>
            </w:r>
            <w:r w:rsidRPr="006A59B3">
              <w:rPr>
                <w:rFonts w:ascii="宋体" w:eastAsia="宋体" w:hAnsi="宋体" w:cs="宋体" w:hint="eastAsia"/>
              </w:rPr>
              <w:t>级基准值要求</w:t>
            </w:r>
          </w:p>
        </w:tc>
        <w:tc>
          <w:tcPr>
            <w:tcW w:w="630" w:type="pct"/>
            <w:shd w:val="clear" w:color="auto" w:fill="auto"/>
            <w:vAlign w:val="center"/>
          </w:tcPr>
          <w:p w:rsidR="00C250D5" w:rsidRPr="006A59B3" w:rsidRDefault="00FB4351" w:rsidP="006A59B3">
            <w:pPr>
              <w:pStyle w:val="aff2"/>
              <w:rPr>
                <w:rFonts w:ascii="宋体" w:eastAsia="宋体" w:hAnsi="宋体" w:cs="宋体"/>
              </w:rPr>
            </w:pPr>
            <w:r w:rsidRPr="006A59B3">
              <w:rPr>
                <w:rFonts w:ascii="宋体" w:eastAsia="宋体" w:hAnsi="宋体" w:cs="宋体" w:hint="eastAsia"/>
              </w:rPr>
              <w:t>无</w:t>
            </w:r>
          </w:p>
        </w:tc>
      </w:tr>
      <w:tr w:rsidR="00C250D5" w:rsidTr="006A59B3">
        <w:tc>
          <w:tcPr>
            <w:tcW w:w="972" w:type="pct"/>
            <w:shd w:val="clear" w:color="auto" w:fill="auto"/>
            <w:vAlign w:val="center"/>
          </w:tcPr>
          <w:p w:rsidR="00C250D5" w:rsidRPr="006A59B3" w:rsidRDefault="00FB4351" w:rsidP="006A59B3">
            <w:pPr>
              <w:pStyle w:val="aff2"/>
              <w:rPr>
                <w:rFonts w:ascii="宋体" w:eastAsia="宋体" w:hAnsi="宋体" w:cs="宋体"/>
              </w:rPr>
            </w:pPr>
            <w:r>
              <w:rPr>
                <w:rFonts w:ascii="宋体" w:eastAsia="宋体" w:hAnsi="宋体" w:cs="宋体" w:hint="eastAsia"/>
              </w:rPr>
              <w:t>Ⅱ</w:t>
            </w:r>
            <w:r w:rsidRPr="006A59B3">
              <w:rPr>
                <w:rFonts w:ascii="宋体" w:eastAsia="宋体" w:hAnsi="宋体" w:cs="宋体" w:hint="eastAsia"/>
              </w:rPr>
              <w:t>级（国内清洁生产先进水平）</w:t>
            </w:r>
          </w:p>
        </w:tc>
        <w:tc>
          <w:tcPr>
            <w:tcW w:w="1016" w:type="pct"/>
            <w:shd w:val="clear" w:color="auto" w:fill="auto"/>
            <w:vAlign w:val="center"/>
          </w:tcPr>
          <w:p w:rsidR="00C250D5" w:rsidRPr="006A59B3" w:rsidRDefault="00FB4351" w:rsidP="006A59B3">
            <w:pPr>
              <w:pStyle w:val="aff2"/>
              <w:rPr>
                <w:rFonts w:ascii="宋体" w:eastAsia="宋体" w:hAnsi="宋体" w:cs="宋体"/>
              </w:rPr>
            </w:pPr>
            <w:r w:rsidRPr="006A59B3">
              <w:rPr>
                <w:rFonts w:ascii="宋体" w:eastAsia="宋体" w:hAnsi="宋体" w:cs="宋体"/>
              </w:rPr>
              <w:t>Y</w:t>
            </w:r>
            <w:r>
              <w:rPr>
                <w:rFonts w:ascii="宋体" w:eastAsia="宋体" w:hAnsi="宋体" w:cs="宋体" w:hint="eastAsia"/>
              </w:rPr>
              <w:t>Ⅱ</w:t>
            </w:r>
            <w:r w:rsidRPr="006A59B3">
              <w:rPr>
                <w:rFonts w:ascii="宋体" w:eastAsia="宋体" w:hAnsi="宋体" w:cs="宋体" w:hint="eastAsia"/>
              </w:rPr>
              <w:t>≥85，且限定性指标全部满足</w:t>
            </w:r>
            <w:r>
              <w:rPr>
                <w:rFonts w:ascii="宋体" w:eastAsia="宋体" w:hAnsi="宋体" w:cs="宋体" w:hint="eastAsia"/>
              </w:rPr>
              <w:t>Ⅱ</w:t>
            </w:r>
            <w:r w:rsidRPr="006A59B3">
              <w:rPr>
                <w:rFonts w:ascii="宋体" w:eastAsia="宋体" w:hAnsi="宋体" w:cs="宋体" w:hint="eastAsia"/>
              </w:rPr>
              <w:t>级基准值要求</w:t>
            </w:r>
          </w:p>
        </w:tc>
        <w:tc>
          <w:tcPr>
            <w:tcW w:w="999" w:type="pct"/>
            <w:shd w:val="clear" w:color="auto" w:fill="auto"/>
            <w:vAlign w:val="center"/>
          </w:tcPr>
          <w:p w:rsidR="00C250D5" w:rsidRPr="006A59B3" w:rsidRDefault="00FB4351" w:rsidP="006A59B3">
            <w:pPr>
              <w:pStyle w:val="aff2"/>
              <w:rPr>
                <w:rFonts w:ascii="宋体" w:eastAsia="宋体" w:hAnsi="宋体" w:cs="宋体"/>
              </w:rPr>
            </w:pPr>
            <w:r>
              <w:rPr>
                <w:rFonts w:ascii="宋体" w:eastAsia="宋体" w:hAnsi="宋体" w:cs="宋体" w:hint="eastAsia"/>
              </w:rPr>
              <w:t>Ⅱ</w:t>
            </w:r>
            <w:r w:rsidRPr="006A59B3">
              <w:rPr>
                <w:rFonts w:ascii="宋体" w:eastAsia="宋体" w:hAnsi="宋体" w:cs="宋体" w:hint="eastAsia"/>
              </w:rPr>
              <w:t>级（清洁生产先进水平）</w:t>
            </w:r>
          </w:p>
        </w:tc>
        <w:tc>
          <w:tcPr>
            <w:tcW w:w="1382" w:type="pct"/>
            <w:shd w:val="clear" w:color="auto" w:fill="auto"/>
            <w:vAlign w:val="center"/>
          </w:tcPr>
          <w:p w:rsidR="00C250D5" w:rsidRPr="006A59B3" w:rsidRDefault="00FB4351" w:rsidP="006A59B3">
            <w:pPr>
              <w:pStyle w:val="aff2"/>
              <w:rPr>
                <w:rFonts w:ascii="宋体" w:eastAsia="宋体" w:hAnsi="宋体" w:cs="宋体"/>
              </w:rPr>
            </w:pPr>
            <w:r w:rsidRPr="006A59B3">
              <w:rPr>
                <w:rFonts w:ascii="宋体" w:eastAsia="宋体" w:hAnsi="宋体" w:cs="宋体" w:hint="eastAsia"/>
              </w:rPr>
              <w:t>90＞P≥80，且限定性指标全部满足</w:t>
            </w:r>
            <w:r>
              <w:rPr>
                <w:rFonts w:ascii="宋体" w:eastAsia="宋体" w:hAnsi="宋体" w:cs="宋体" w:hint="eastAsia"/>
              </w:rPr>
              <w:t>Ⅱ</w:t>
            </w:r>
            <w:r w:rsidRPr="006A59B3">
              <w:rPr>
                <w:rFonts w:ascii="宋体" w:eastAsia="宋体" w:hAnsi="宋体" w:cs="宋体" w:hint="eastAsia"/>
              </w:rPr>
              <w:t>级基准值要求</w:t>
            </w:r>
          </w:p>
        </w:tc>
        <w:tc>
          <w:tcPr>
            <w:tcW w:w="630" w:type="pct"/>
            <w:shd w:val="clear" w:color="auto" w:fill="auto"/>
          </w:tcPr>
          <w:p w:rsidR="00C250D5" w:rsidRPr="006A59B3" w:rsidRDefault="00FB4351">
            <w:pPr>
              <w:pStyle w:val="aff2"/>
              <w:jc w:val="left"/>
              <w:rPr>
                <w:rFonts w:ascii="宋体" w:eastAsia="宋体" w:hAnsi="宋体" w:cs="宋体"/>
              </w:rPr>
            </w:pPr>
            <w:r w:rsidRPr="006A59B3">
              <w:rPr>
                <w:rFonts w:ascii="宋体" w:eastAsia="宋体" w:hAnsi="宋体" w:cs="宋体" w:hint="eastAsia"/>
              </w:rPr>
              <w:t>分值要求不一致</w:t>
            </w:r>
          </w:p>
        </w:tc>
      </w:tr>
      <w:tr w:rsidR="00C250D5" w:rsidTr="006A59B3">
        <w:tc>
          <w:tcPr>
            <w:tcW w:w="972" w:type="pct"/>
            <w:shd w:val="clear" w:color="auto" w:fill="auto"/>
            <w:vAlign w:val="center"/>
          </w:tcPr>
          <w:p w:rsidR="00C250D5" w:rsidRPr="006A59B3" w:rsidRDefault="00FB4351" w:rsidP="006A59B3">
            <w:pPr>
              <w:pStyle w:val="aff2"/>
              <w:rPr>
                <w:rFonts w:ascii="宋体" w:eastAsia="宋体" w:hAnsi="宋体" w:cs="宋体"/>
              </w:rPr>
            </w:pPr>
            <w:r>
              <w:rPr>
                <w:rFonts w:ascii="宋体" w:eastAsia="宋体" w:hAnsi="宋体" w:cs="宋体" w:hint="eastAsia"/>
              </w:rPr>
              <w:lastRenderedPageBreak/>
              <w:t>Ⅲ</w:t>
            </w:r>
            <w:r w:rsidRPr="006A59B3">
              <w:rPr>
                <w:rFonts w:ascii="宋体" w:eastAsia="宋体" w:hAnsi="宋体" w:cs="宋体" w:hint="eastAsia"/>
              </w:rPr>
              <w:t>级（国内清洁生产一般水平）</w:t>
            </w:r>
          </w:p>
        </w:tc>
        <w:tc>
          <w:tcPr>
            <w:tcW w:w="1016" w:type="pct"/>
            <w:shd w:val="clear" w:color="auto" w:fill="auto"/>
            <w:vAlign w:val="center"/>
          </w:tcPr>
          <w:p w:rsidR="00C250D5" w:rsidRPr="006A59B3" w:rsidRDefault="00FB4351" w:rsidP="006A59B3">
            <w:pPr>
              <w:pStyle w:val="aff2"/>
              <w:rPr>
                <w:rFonts w:ascii="宋体" w:eastAsia="宋体" w:hAnsi="宋体" w:cs="宋体"/>
              </w:rPr>
            </w:pPr>
            <w:r w:rsidRPr="006A59B3">
              <w:rPr>
                <w:rFonts w:ascii="宋体" w:eastAsia="宋体" w:hAnsi="宋体" w:cs="宋体"/>
              </w:rPr>
              <w:t>Y</w:t>
            </w:r>
            <w:r>
              <w:rPr>
                <w:rFonts w:ascii="宋体" w:eastAsia="宋体" w:hAnsi="宋体" w:cs="宋体" w:hint="eastAsia"/>
              </w:rPr>
              <w:t>Ⅲ</w:t>
            </w:r>
            <w:r w:rsidRPr="006A59B3">
              <w:rPr>
                <w:rFonts w:ascii="宋体" w:eastAsia="宋体" w:hAnsi="宋体" w:cs="宋体"/>
              </w:rPr>
              <w:t>=100</w:t>
            </w:r>
          </w:p>
        </w:tc>
        <w:tc>
          <w:tcPr>
            <w:tcW w:w="999" w:type="pct"/>
            <w:shd w:val="clear" w:color="auto" w:fill="auto"/>
            <w:vAlign w:val="center"/>
          </w:tcPr>
          <w:p w:rsidR="00C250D5" w:rsidRPr="006A59B3" w:rsidRDefault="00FB4351" w:rsidP="006A59B3">
            <w:pPr>
              <w:pStyle w:val="aff2"/>
              <w:rPr>
                <w:rFonts w:ascii="宋体" w:eastAsia="宋体" w:hAnsi="宋体" w:cs="宋体"/>
              </w:rPr>
            </w:pPr>
            <w:r>
              <w:rPr>
                <w:rFonts w:ascii="宋体" w:eastAsia="宋体" w:hAnsi="宋体" w:cs="宋体" w:hint="eastAsia"/>
              </w:rPr>
              <w:t>Ⅲ</w:t>
            </w:r>
            <w:r w:rsidRPr="006A59B3">
              <w:rPr>
                <w:rFonts w:ascii="宋体" w:eastAsia="宋体" w:hAnsi="宋体" w:cs="宋体" w:hint="eastAsia"/>
              </w:rPr>
              <w:t>级（清洁生产一般水平）</w:t>
            </w:r>
          </w:p>
        </w:tc>
        <w:tc>
          <w:tcPr>
            <w:tcW w:w="1382" w:type="pct"/>
            <w:shd w:val="clear" w:color="auto" w:fill="auto"/>
            <w:vAlign w:val="center"/>
          </w:tcPr>
          <w:p w:rsidR="00C250D5" w:rsidRPr="006A59B3" w:rsidRDefault="00FB4351" w:rsidP="006A59B3">
            <w:pPr>
              <w:pStyle w:val="aff2"/>
              <w:rPr>
                <w:rFonts w:ascii="宋体" w:eastAsia="宋体" w:hAnsi="宋体" w:cs="宋体"/>
              </w:rPr>
            </w:pPr>
            <w:r w:rsidRPr="006A59B3">
              <w:rPr>
                <w:rFonts w:ascii="宋体" w:eastAsia="宋体" w:hAnsi="宋体" w:cs="宋体" w:hint="eastAsia"/>
              </w:rPr>
              <w:t>80＞P≥70，且限定性指标全部满足</w:t>
            </w:r>
            <w:r>
              <w:rPr>
                <w:rFonts w:ascii="宋体" w:eastAsia="宋体" w:hAnsi="宋体" w:cs="宋体" w:hint="eastAsia"/>
              </w:rPr>
              <w:t>Ⅲ</w:t>
            </w:r>
            <w:r w:rsidRPr="006A59B3">
              <w:rPr>
                <w:rFonts w:ascii="宋体" w:eastAsia="宋体" w:hAnsi="宋体" w:cs="宋体" w:hint="eastAsia"/>
              </w:rPr>
              <w:t>级基准值要求</w:t>
            </w:r>
          </w:p>
        </w:tc>
        <w:tc>
          <w:tcPr>
            <w:tcW w:w="630" w:type="pct"/>
            <w:shd w:val="clear" w:color="auto" w:fill="auto"/>
          </w:tcPr>
          <w:p w:rsidR="00C250D5" w:rsidRPr="006A59B3" w:rsidRDefault="00FB4351">
            <w:pPr>
              <w:pStyle w:val="aff2"/>
              <w:jc w:val="left"/>
              <w:rPr>
                <w:rFonts w:ascii="宋体" w:eastAsia="宋体" w:hAnsi="宋体" w:cs="宋体"/>
              </w:rPr>
            </w:pPr>
            <w:r w:rsidRPr="006A59B3">
              <w:rPr>
                <w:rFonts w:ascii="宋体" w:eastAsia="宋体" w:hAnsi="宋体" w:cs="宋体" w:hint="eastAsia"/>
              </w:rPr>
              <w:t>分值要求不一致</w:t>
            </w:r>
          </w:p>
        </w:tc>
      </w:tr>
    </w:tbl>
    <w:p w:rsidR="00C250D5" w:rsidRDefault="00FB4351">
      <w:pPr>
        <w:adjustRightInd w:val="0"/>
        <w:ind w:firstLine="420"/>
        <w:rPr>
          <w:szCs w:val="21"/>
        </w:rPr>
      </w:pPr>
      <w:r>
        <w:rPr>
          <w:szCs w:val="21"/>
        </w:rPr>
        <w:t>DB11/T 1138-2014</w:t>
      </w:r>
      <w:r>
        <w:rPr>
          <w:szCs w:val="21"/>
        </w:rPr>
        <w:t>标准中的打分方法比较复杂，其中定量指标通常需要采用插值法进行计算；相比较而言，</w:t>
      </w:r>
      <w:r>
        <w:rPr>
          <w:rFonts w:hint="eastAsia"/>
          <w:szCs w:val="21"/>
        </w:rPr>
        <w:t>《清洁生产评价指标体系编制通则》（试行稿）</w:t>
      </w:r>
      <w:r>
        <w:rPr>
          <w:szCs w:val="21"/>
        </w:rPr>
        <w:t>中的打分方法更加简便，定性指标、定量指标的打分准则一致。</w:t>
      </w:r>
    </w:p>
    <w:p w:rsidR="00C250D5" w:rsidRDefault="00FB4351">
      <w:pPr>
        <w:adjustRightInd w:val="0"/>
        <w:ind w:firstLine="420"/>
        <w:rPr>
          <w:szCs w:val="21"/>
        </w:rPr>
      </w:pPr>
      <w:r>
        <w:rPr>
          <w:szCs w:val="21"/>
        </w:rPr>
        <w:t>由于《清洁生产评价指标体系</w:t>
      </w:r>
      <w:r>
        <w:rPr>
          <w:szCs w:val="21"/>
        </w:rPr>
        <w:t xml:space="preserve"> </w:t>
      </w:r>
      <w:r>
        <w:rPr>
          <w:rFonts w:hint="eastAsia"/>
          <w:szCs w:val="21"/>
        </w:rPr>
        <w:t>家具制造业</w:t>
      </w:r>
      <w:r>
        <w:rPr>
          <w:szCs w:val="21"/>
        </w:rPr>
        <w:t>》（</w:t>
      </w:r>
      <w:r>
        <w:rPr>
          <w:szCs w:val="21"/>
        </w:rPr>
        <w:t>DB11/T 1138-2014</w:t>
      </w:r>
      <w:r>
        <w:rPr>
          <w:szCs w:val="21"/>
        </w:rPr>
        <w:t>）评分采用插值法，造成打分低于</w:t>
      </w:r>
      <w:r>
        <w:rPr>
          <w:rFonts w:hint="eastAsia"/>
          <w:szCs w:val="21"/>
        </w:rPr>
        <w:t>《清洁生产评价指标体系编制通则》（试行稿）</w:t>
      </w:r>
      <w:r>
        <w:rPr>
          <w:szCs w:val="21"/>
        </w:rPr>
        <w:t>的方法。本次修订过程，</w:t>
      </w:r>
      <w:r>
        <w:rPr>
          <w:rFonts w:hint="eastAsia"/>
          <w:szCs w:val="21"/>
        </w:rPr>
        <w:t>参考《清洁生产评价指标体系编制通则》（试行稿）</w:t>
      </w:r>
      <w:r>
        <w:rPr>
          <w:szCs w:val="21"/>
        </w:rPr>
        <w:t>的打分方法</w:t>
      </w:r>
      <w:r>
        <w:rPr>
          <w:rFonts w:hint="eastAsia"/>
          <w:szCs w:val="21"/>
        </w:rPr>
        <w:t>并</w:t>
      </w:r>
      <w:r>
        <w:rPr>
          <w:szCs w:val="21"/>
        </w:rPr>
        <w:t>加以简化，便于对标计算。</w:t>
      </w:r>
    </w:p>
    <w:p w:rsidR="00C250D5" w:rsidRDefault="00FB4351">
      <w:pPr>
        <w:pStyle w:val="32"/>
      </w:pPr>
      <w:r>
        <w:t>5</w:t>
      </w:r>
      <w:r>
        <w:rPr>
          <w:rFonts w:hint="eastAsia"/>
        </w:rPr>
        <w:t>.8.3</w:t>
      </w:r>
      <w:r>
        <w:rPr>
          <w:rFonts w:hint="eastAsia"/>
        </w:rPr>
        <w:t>指标</w:t>
      </w:r>
      <w:r>
        <w:t>及指标值的调整</w:t>
      </w:r>
    </w:p>
    <w:p w:rsidR="00C250D5" w:rsidRDefault="00FB4351">
      <w:pPr>
        <w:adjustRightInd w:val="0"/>
        <w:ind w:firstLine="420"/>
      </w:pPr>
      <w:r>
        <w:rPr>
          <w:rFonts w:hint="eastAsia"/>
          <w:bCs/>
        </w:rPr>
        <w:t>依据</w:t>
      </w:r>
      <w:r>
        <w:rPr>
          <w:rFonts w:hint="eastAsia"/>
        </w:rPr>
        <w:t>《清洁生产评价指标体系编制通则》（</w:t>
      </w:r>
      <w:r w:rsidR="005D6EAD">
        <w:rPr>
          <w:rFonts w:hint="eastAsia"/>
        </w:rPr>
        <w:t>征求意见稿</w:t>
      </w:r>
      <w:r>
        <w:rPr>
          <w:rFonts w:hint="eastAsia"/>
        </w:rPr>
        <w:t>）进行本次修订工作，</w:t>
      </w:r>
      <w:r>
        <w:rPr>
          <w:rFonts w:hint="eastAsia"/>
          <w:color w:val="0D0D0D"/>
        </w:rPr>
        <w:t>一级指标由原来的</w:t>
      </w:r>
      <w:r>
        <w:rPr>
          <w:color w:val="0D0D0D"/>
        </w:rPr>
        <w:t>6</w:t>
      </w:r>
      <w:r>
        <w:rPr>
          <w:rFonts w:hint="eastAsia"/>
          <w:color w:val="0D0D0D"/>
        </w:rPr>
        <w:t>项指标（生产工艺及装备、资源能源消耗、资源综合利用、污染物产生与排放、产品特征、清洁生产管理）修改为</w:t>
      </w:r>
      <w:r>
        <w:rPr>
          <w:color w:val="0D0D0D"/>
        </w:rPr>
        <w:t>9</w:t>
      </w:r>
      <w:r>
        <w:rPr>
          <w:rFonts w:hint="eastAsia"/>
          <w:color w:val="0D0D0D"/>
        </w:rPr>
        <w:t>项指标（生产工艺及装备、能源消耗、水资源消耗、原</w:t>
      </w:r>
      <w:r>
        <w:rPr>
          <w:color w:val="0D0D0D"/>
        </w:rPr>
        <w:t>/</w:t>
      </w:r>
      <w:r>
        <w:rPr>
          <w:rFonts w:hint="eastAsia"/>
          <w:color w:val="0D0D0D"/>
        </w:rPr>
        <w:t>辅材料消耗、资源综合利用</w:t>
      </w:r>
      <w:r w:rsidR="006A59B3">
        <w:rPr>
          <w:rFonts w:hint="eastAsia"/>
          <w:color w:val="0D0D0D"/>
        </w:rPr>
        <w:t>指标</w:t>
      </w:r>
      <w:r>
        <w:rPr>
          <w:rFonts w:hint="eastAsia"/>
          <w:color w:val="0D0D0D"/>
        </w:rPr>
        <w:t>、污染物产生与排放、温室气体排放、产品特征、清洁生产管理），并</w:t>
      </w:r>
      <w:r>
        <w:rPr>
          <w:rFonts w:hint="eastAsia"/>
        </w:rPr>
        <w:t>进一步增加了指标项，体现了行业“绿色化、数字化、智能化”的发展趋势。</w:t>
      </w:r>
    </w:p>
    <w:p w:rsidR="00C250D5" w:rsidRDefault="00FB4351">
      <w:pPr>
        <w:pStyle w:val="15"/>
      </w:pPr>
      <w:r>
        <w:t>5.8.3.1</w:t>
      </w:r>
      <w:r>
        <w:t>生产工艺及装备</w:t>
      </w:r>
    </w:p>
    <w:p w:rsidR="00C250D5" w:rsidRDefault="00FB4351">
      <w:pPr>
        <w:ind w:firstLine="422"/>
        <w:rPr>
          <w:b/>
        </w:rPr>
      </w:pPr>
      <w:r>
        <w:rPr>
          <w:b/>
        </w:rPr>
        <w:t>修订情况</w:t>
      </w:r>
      <w:r>
        <w:rPr>
          <w:rFonts w:hint="eastAsia"/>
          <w:b/>
        </w:rPr>
        <w:t>：</w:t>
      </w:r>
    </w:p>
    <w:p w:rsidR="00C250D5" w:rsidRDefault="00FB4351">
      <w:pPr>
        <w:ind w:firstLine="420"/>
      </w:pPr>
      <w:r>
        <w:rPr>
          <w:rFonts w:hint="eastAsia"/>
        </w:rPr>
        <w:t>原标准中的生产工艺及装备指标主要包括了淘汰落后设备、生产工艺执行情况，设备完好率，除尘设备，涂装等有关要求，所涉及的指标比较笼统、各级别区分度不高，且经过多年发展，</w:t>
      </w:r>
      <w:r w:rsidR="001B1081">
        <w:rPr>
          <w:rFonts w:hint="eastAsia"/>
        </w:rPr>
        <w:t>多数</w:t>
      </w:r>
      <w:r>
        <w:rPr>
          <w:rFonts w:hint="eastAsia"/>
        </w:rPr>
        <w:t>指标北京市家具制造企业均可以做到，失去了指标的引领性。新标准中，首先对金属家具和木质家具的生产工艺和装备指标类型进行了区分，另外对这部分，按照生产过程涉及的工序，每个工序的具体发展情况进行了指标分级设置，更加有利于对企业生产设备的先进性水平进行有效判断。</w:t>
      </w:r>
    </w:p>
    <w:p w:rsidR="00C250D5" w:rsidRDefault="00FB4351">
      <w:pPr>
        <w:ind w:firstLine="420"/>
      </w:pPr>
      <w:r>
        <w:rPr>
          <w:rFonts w:hint="eastAsia"/>
        </w:rPr>
        <w:t>木质家具生产</w:t>
      </w:r>
      <w:r>
        <w:t>工艺及装备指标，按照</w:t>
      </w:r>
      <w:r>
        <w:rPr>
          <w:rFonts w:hint="eastAsia"/>
        </w:rPr>
        <w:t>机加工</w:t>
      </w:r>
      <w:r>
        <w:t>、涂饰、</w:t>
      </w:r>
      <w:r>
        <w:rPr>
          <w:rFonts w:hint="eastAsia"/>
        </w:rPr>
        <w:t>施胶等典型</w:t>
      </w:r>
      <w:r>
        <w:t>工艺环节设置指标，另外增加了智能化水平等方面的相关要求</w:t>
      </w:r>
      <w:r>
        <w:rPr>
          <w:rFonts w:hint="eastAsia"/>
        </w:rPr>
        <w:t>。</w:t>
      </w:r>
    </w:p>
    <w:p w:rsidR="00C250D5" w:rsidRDefault="00FB4351">
      <w:pPr>
        <w:ind w:firstLine="422"/>
        <w:rPr>
          <w:b/>
        </w:rPr>
      </w:pPr>
      <w:r>
        <w:rPr>
          <w:b/>
        </w:rPr>
        <w:t>修订依据</w:t>
      </w:r>
      <w:r>
        <w:rPr>
          <w:rFonts w:hint="eastAsia"/>
          <w:b/>
        </w:rPr>
        <w:t>：</w:t>
      </w:r>
    </w:p>
    <w:p w:rsidR="00C250D5" w:rsidRDefault="00FB4351">
      <w:pPr>
        <w:ind w:firstLine="420"/>
      </w:pPr>
      <w:r>
        <w:rPr>
          <w:rFonts w:hint="eastAsia"/>
        </w:rPr>
        <w:t>（</w:t>
      </w:r>
      <w:r>
        <w:rPr>
          <w:rFonts w:hint="eastAsia"/>
        </w:rPr>
        <w:t>1</w:t>
      </w:r>
      <w:r>
        <w:rPr>
          <w:rFonts w:hint="eastAsia"/>
        </w:rPr>
        <w:t>）《机床数控系统</w:t>
      </w:r>
      <w:r>
        <w:rPr>
          <w:rFonts w:hint="eastAsia"/>
        </w:rPr>
        <w:t xml:space="preserve"> </w:t>
      </w:r>
      <w:r>
        <w:rPr>
          <w:rFonts w:hint="eastAsia"/>
        </w:rPr>
        <w:t>术语与定义》（</w:t>
      </w:r>
      <w:r>
        <w:rPr>
          <w:rFonts w:hint="eastAsia"/>
        </w:rPr>
        <w:t>JB/T 11989</w:t>
      </w:r>
      <w:r>
        <w:rPr>
          <w:rFonts w:hint="eastAsia"/>
        </w:rPr>
        <w:t>）对数控系统的分类定义；</w:t>
      </w:r>
    </w:p>
    <w:p w:rsidR="00C250D5" w:rsidRDefault="00FB4351">
      <w:pPr>
        <w:keepNext/>
        <w:ind w:firstLine="420"/>
      </w:pPr>
      <w:r>
        <w:rPr>
          <w:rFonts w:hint="eastAsia"/>
        </w:rPr>
        <w:t>（</w:t>
      </w:r>
      <w:r>
        <w:rPr>
          <w:rFonts w:hint="eastAsia"/>
        </w:rPr>
        <w:t>2</w:t>
      </w:r>
      <w:r>
        <w:rPr>
          <w:rFonts w:hint="eastAsia"/>
        </w:rPr>
        <w:t>）机床数控率指标的提出依据前期企业调研和行业专家咨询，行业内通常以木工机床中的数控机床比例来考察家具制造过程的自动化程度。指标设定后，为了解现有企业的数控率现状，选择典型企业进行调研，获得的调研结果分布图如</w:t>
      </w:r>
      <w:r>
        <w:fldChar w:fldCharType="begin"/>
      </w:r>
      <w:r>
        <w:instrText xml:space="preserve"> </w:instrText>
      </w:r>
      <w:r>
        <w:rPr>
          <w:rFonts w:hint="eastAsia"/>
        </w:rPr>
        <w:instrText>REF _Ref110012064 \h</w:instrText>
      </w:r>
      <w:r>
        <w:instrText xml:space="preserve"> </w:instrText>
      </w:r>
      <w:r>
        <w:fldChar w:fldCharType="separate"/>
      </w:r>
      <w:r w:rsidR="00054800">
        <w:rPr>
          <w:rFonts w:hint="eastAsia"/>
        </w:rPr>
        <w:t>图</w:t>
      </w:r>
      <w:r w:rsidR="00054800">
        <w:rPr>
          <w:rFonts w:hint="eastAsia"/>
        </w:rPr>
        <w:t>5-</w:t>
      </w:r>
      <w:r w:rsidR="00054800">
        <w:rPr>
          <w:noProof/>
        </w:rPr>
        <w:t>6</w:t>
      </w:r>
      <w:r>
        <w:fldChar w:fldCharType="end"/>
      </w:r>
      <w:r>
        <w:rPr>
          <w:rFonts w:hint="eastAsia"/>
        </w:rPr>
        <w:t>。由此可获得</w:t>
      </w:r>
      <w:r>
        <w:rPr>
          <w:rFonts w:hint="eastAsia"/>
        </w:rPr>
        <w:t>5%</w:t>
      </w:r>
      <w:r>
        <w:rPr>
          <w:rFonts w:hint="eastAsia"/>
        </w:rPr>
        <w:t>、</w:t>
      </w:r>
      <w:r>
        <w:rPr>
          <w:rFonts w:hint="eastAsia"/>
        </w:rPr>
        <w:t>2</w:t>
      </w:r>
      <w:r>
        <w:t>0</w:t>
      </w:r>
      <w:r>
        <w:rPr>
          <w:rFonts w:hint="eastAsia"/>
        </w:rPr>
        <w:t>%</w:t>
      </w:r>
      <w:r>
        <w:lastRenderedPageBreak/>
        <w:t>和</w:t>
      </w:r>
      <w:r>
        <w:rPr>
          <w:rFonts w:hint="eastAsia"/>
        </w:rPr>
        <w:t>5</w:t>
      </w:r>
      <w:r>
        <w:t>0</w:t>
      </w:r>
      <w:r>
        <w:rPr>
          <w:rFonts w:hint="eastAsia"/>
        </w:rPr>
        <w:t>%</w:t>
      </w:r>
      <w:r>
        <w:t>的企业可达到的数控率数值</w:t>
      </w:r>
      <w:r>
        <w:rPr>
          <w:rFonts w:hint="eastAsia"/>
        </w:rPr>
        <w:t>，</w:t>
      </w:r>
      <w:r>
        <w:t>分别为</w:t>
      </w:r>
      <w:r w:rsidR="004D12C6">
        <w:rPr>
          <w:rFonts w:hint="eastAsia"/>
        </w:rPr>
        <w:t>8</w:t>
      </w:r>
      <w:r w:rsidR="004D12C6">
        <w:t>0</w:t>
      </w:r>
      <w:r w:rsidR="004D12C6">
        <w:rPr>
          <w:rFonts w:hint="eastAsia"/>
        </w:rPr>
        <w:t>%</w:t>
      </w:r>
      <w:r w:rsidR="004D12C6">
        <w:rPr>
          <w:rFonts w:hint="eastAsia"/>
        </w:rPr>
        <w:t>、</w:t>
      </w:r>
      <w:r w:rsidR="004D12C6">
        <w:rPr>
          <w:rFonts w:hint="eastAsia"/>
        </w:rPr>
        <w:t>5</w:t>
      </w:r>
      <w:r w:rsidR="004D12C6">
        <w:t>5</w:t>
      </w:r>
      <w:r w:rsidR="004D12C6">
        <w:rPr>
          <w:rFonts w:hint="eastAsia"/>
        </w:rPr>
        <w:t>%</w:t>
      </w:r>
      <w:r w:rsidR="004D12C6">
        <w:t>和</w:t>
      </w:r>
      <w:r>
        <w:rPr>
          <w:rFonts w:hint="eastAsia"/>
        </w:rPr>
        <w:t>4</w:t>
      </w:r>
      <w:r>
        <w:t>0</w:t>
      </w:r>
      <w:r>
        <w:rPr>
          <w:rFonts w:hint="eastAsia"/>
        </w:rPr>
        <w:t>%</w:t>
      </w:r>
      <w:r>
        <w:rPr>
          <w:rFonts w:hint="eastAsia"/>
        </w:rPr>
        <w:t>。</w:t>
      </w: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drawing>
          <wp:inline distT="0" distB="0" distL="0" distR="0">
            <wp:extent cx="3618230" cy="2708910"/>
            <wp:effectExtent l="0" t="0" r="127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6">
                      <a:extLst>
                        <a:ext uri="{28A0092B-C50C-407E-A947-70E740481C1C}">
                          <a14:useLocalDpi xmlns:a14="http://schemas.microsoft.com/office/drawing/2010/main" val="0"/>
                        </a:ext>
                      </a:extLst>
                    </a:blip>
                    <a:srcRect t="6479"/>
                    <a:stretch>
                      <a:fillRect/>
                    </a:stretch>
                  </pic:blipFill>
                  <pic:spPr>
                    <a:xfrm>
                      <a:off x="0" y="0"/>
                      <a:ext cx="3646894" cy="2730321"/>
                    </a:xfrm>
                    <a:prstGeom prst="rect">
                      <a:avLst/>
                    </a:prstGeom>
                    <a:noFill/>
                    <a:ln>
                      <a:noFill/>
                    </a:ln>
                  </pic:spPr>
                </pic:pic>
              </a:graphicData>
            </a:graphic>
          </wp:inline>
        </w:drawing>
      </w:r>
    </w:p>
    <w:p w:rsidR="00C250D5" w:rsidRDefault="00FB4351">
      <w:pPr>
        <w:pStyle w:val="ab"/>
      </w:pPr>
      <w:bookmarkStart w:id="33" w:name="_Ref110012064"/>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6</w:t>
      </w:r>
      <w:r>
        <w:fldChar w:fldCharType="end"/>
      </w:r>
      <w:bookmarkEnd w:id="33"/>
      <w:r>
        <w:t>调研企业数控率正态分布图</w:t>
      </w:r>
    </w:p>
    <w:p w:rsidR="00C250D5" w:rsidRDefault="00FB4351">
      <w:pPr>
        <w:keepNext/>
        <w:ind w:firstLine="420"/>
      </w:pPr>
      <w:r>
        <w:rPr>
          <w:rFonts w:hint="eastAsia"/>
        </w:rPr>
        <w:t>（</w:t>
      </w:r>
      <w:r>
        <w:t>3</w:t>
      </w:r>
      <w:r>
        <w:rPr>
          <w:rFonts w:hint="eastAsia"/>
        </w:rPr>
        <w:t>）产品的机械化、自动化喷涂占比，同样通过调研获得样本企业的现状值，其分布图如</w:t>
      </w:r>
      <w:r>
        <w:fldChar w:fldCharType="begin"/>
      </w:r>
      <w:r>
        <w:instrText xml:space="preserve"> </w:instrText>
      </w:r>
      <w:r>
        <w:rPr>
          <w:rFonts w:hint="eastAsia"/>
        </w:rPr>
        <w:instrText>REF _Ref110012079 \h</w:instrText>
      </w:r>
      <w:r>
        <w:instrText xml:space="preserve"> </w:instrText>
      </w:r>
      <w:r>
        <w:fldChar w:fldCharType="separate"/>
      </w:r>
      <w:r w:rsidR="00054800">
        <w:rPr>
          <w:rFonts w:hint="eastAsia"/>
        </w:rPr>
        <w:t>图</w:t>
      </w:r>
      <w:r w:rsidR="00054800">
        <w:rPr>
          <w:rFonts w:hint="eastAsia"/>
        </w:rPr>
        <w:t>5-</w:t>
      </w:r>
      <w:r w:rsidR="00054800">
        <w:rPr>
          <w:noProof/>
        </w:rPr>
        <w:t>7</w:t>
      </w:r>
      <w:r>
        <w:fldChar w:fldCharType="end"/>
      </w:r>
      <w:r>
        <w:t>所示</w:t>
      </w:r>
      <w:r>
        <w:rPr>
          <w:rFonts w:hint="eastAsia"/>
        </w:rPr>
        <w:t>。由此可获得</w:t>
      </w:r>
      <w:r>
        <w:rPr>
          <w:rFonts w:hint="eastAsia"/>
        </w:rPr>
        <w:t>5%</w:t>
      </w:r>
      <w:r>
        <w:rPr>
          <w:rFonts w:hint="eastAsia"/>
        </w:rPr>
        <w:t>、</w:t>
      </w:r>
      <w:r>
        <w:rPr>
          <w:rFonts w:hint="eastAsia"/>
        </w:rPr>
        <w:t>2</w:t>
      </w:r>
      <w:r>
        <w:t>0</w:t>
      </w:r>
      <w:r>
        <w:rPr>
          <w:rFonts w:hint="eastAsia"/>
        </w:rPr>
        <w:t>%</w:t>
      </w:r>
      <w:r>
        <w:t>和</w:t>
      </w:r>
      <w:r>
        <w:rPr>
          <w:rFonts w:hint="eastAsia"/>
        </w:rPr>
        <w:t>5</w:t>
      </w:r>
      <w:r>
        <w:t>0</w:t>
      </w:r>
      <w:r>
        <w:rPr>
          <w:rFonts w:hint="eastAsia"/>
        </w:rPr>
        <w:t>%</w:t>
      </w:r>
      <w:r>
        <w:t>的企业可达到的</w:t>
      </w:r>
      <w:r>
        <w:rPr>
          <w:rFonts w:hint="eastAsia"/>
        </w:rPr>
        <w:t>产品</w:t>
      </w:r>
      <w:r>
        <w:t>自动化喷涂占比</w:t>
      </w:r>
      <w:r>
        <w:rPr>
          <w:rFonts w:hint="eastAsia"/>
        </w:rPr>
        <w:t>，</w:t>
      </w:r>
      <w:r>
        <w:t>分别为</w:t>
      </w:r>
      <w:r>
        <w:rPr>
          <w:rFonts w:hint="eastAsia"/>
        </w:rPr>
        <w:t>80</w:t>
      </w:r>
      <w:r>
        <w:t>%</w:t>
      </w:r>
      <w:r>
        <w:t>、</w:t>
      </w:r>
      <w:r>
        <w:rPr>
          <w:rFonts w:hint="eastAsia"/>
        </w:rPr>
        <w:t>45</w:t>
      </w:r>
      <w:r>
        <w:t>%</w:t>
      </w:r>
      <w:r>
        <w:t>和</w:t>
      </w:r>
      <w:r>
        <w:rPr>
          <w:rFonts w:hint="eastAsia"/>
        </w:rPr>
        <w:t>30</w:t>
      </w:r>
      <w:r>
        <w:t>%</w:t>
      </w:r>
      <w:r>
        <w:rPr>
          <w:rFonts w:hint="eastAsia"/>
        </w:rPr>
        <w:t>。</w:t>
      </w:r>
    </w:p>
    <w:p w:rsidR="00C250D5" w:rsidRDefault="00C250D5">
      <w:pPr>
        <w:ind w:firstLine="420"/>
      </w:pP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drawing>
          <wp:inline distT="0" distB="0" distL="0" distR="0">
            <wp:extent cx="3634740" cy="2529205"/>
            <wp:effectExtent l="0" t="0" r="3810" b="444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a:extLst>
                        <a:ext uri="{28A0092B-C50C-407E-A947-70E740481C1C}">
                          <a14:useLocalDpi xmlns:a14="http://schemas.microsoft.com/office/drawing/2010/main" val="0"/>
                        </a:ext>
                      </a:extLst>
                    </a:blip>
                    <a:srcRect t="6645"/>
                    <a:stretch>
                      <a:fillRect/>
                    </a:stretch>
                  </pic:blipFill>
                  <pic:spPr>
                    <a:xfrm>
                      <a:off x="0" y="0"/>
                      <a:ext cx="3655477" cy="2544100"/>
                    </a:xfrm>
                    <a:prstGeom prst="rect">
                      <a:avLst/>
                    </a:prstGeom>
                    <a:noFill/>
                    <a:ln>
                      <a:noFill/>
                    </a:ln>
                  </pic:spPr>
                </pic:pic>
              </a:graphicData>
            </a:graphic>
          </wp:inline>
        </w:drawing>
      </w:r>
    </w:p>
    <w:p w:rsidR="00C250D5" w:rsidRDefault="00FB4351">
      <w:pPr>
        <w:pStyle w:val="ab"/>
      </w:pPr>
      <w:bookmarkStart w:id="34" w:name="_Ref110012079"/>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7</w:t>
      </w:r>
      <w:r>
        <w:fldChar w:fldCharType="end"/>
      </w:r>
      <w:bookmarkEnd w:id="34"/>
      <w:r>
        <w:t>调研企业</w:t>
      </w:r>
      <w:r>
        <w:rPr>
          <w:rFonts w:hint="eastAsia"/>
        </w:rPr>
        <w:t>产品自动化喷涂占比</w:t>
      </w:r>
      <w:r>
        <w:t>正态分布图</w:t>
      </w:r>
    </w:p>
    <w:p w:rsidR="00C250D5" w:rsidRPr="001B1081" w:rsidRDefault="00FB4351">
      <w:pPr>
        <w:keepNext/>
        <w:ind w:firstLine="420"/>
        <w:rPr>
          <w:rFonts w:ascii="宋体" w:hAnsi="宋体" w:cs="宋体"/>
        </w:rPr>
      </w:pPr>
      <w:r w:rsidRPr="001B1081">
        <w:rPr>
          <w:rFonts w:ascii="宋体" w:hAnsi="宋体" w:cs="宋体" w:hint="eastAsia"/>
        </w:rPr>
        <w:t>（</w:t>
      </w:r>
      <w:r w:rsidRPr="001B1081">
        <w:rPr>
          <w:rFonts w:ascii="宋体" w:hAnsi="宋体" w:cs="宋体"/>
        </w:rPr>
        <w:t>4</w:t>
      </w:r>
      <w:r w:rsidRPr="001B1081">
        <w:rPr>
          <w:rFonts w:ascii="宋体" w:hAnsi="宋体" w:cs="宋体" w:hint="eastAsia"/>
        </w:rPr>
        <w:t>）自动化涂布量根据标准，涂布量参考《木家具表面涂装技术要求》（QB-T</w:t>
      </w:r>
      <w:r w:rsidRPr="001B1081">
        <w:rPr>
          <w:rFonts w:ascii="宋体" w:hAnsi="宋体" w:cs="宋体"/>
        </w:rPr>
        <w:t xml:space="preserve"> </w:t>
      </w:r>
      <w:r w:rsidRPr="001B1081">
        <w:rPr>
          <w:rFonts w:ascii="宋体" w:hAnsi="宋体" w:cs="宋体" w:hint="eastAsia"/>
        </w:rPr>
        <w:t>4461-2013）中给出的对应范围，给出各级别限值。</w:t>
      </w:r>
    </w:p>
    <w:p w:rsidR="00C250D5" w:rsidRDefault="00FB4351">
      <w:pPr>
        <w:ind w:firstLine="420"/>
      </w:pPr>
      <w:r w:rsidRPr="001B1081">
        <w:rPr>
          <w:rFonts w:ascii="宋体" w:hAnsi="宋体" w:cs="宋体" w:hint="eastAsia"/>
        </w:rPr>
        <w:t>（</w:t>
      </w:r>
      <w:r w:rsidRPr="001B1081">
        <w:rPr>
          <w:rFonts w:ascii="宋体" w:hAnsi="宋体" w:cs="宋体"/>
        </w:rPr>
        <w:t>5</w:t>
      </w:r>
      <w:r w:rsidRPr="001B1081">
        <w:rPr>
          <w:rFonts w:ascii="宋体" w:hAnsi="宋体" w:cs="宋体" w:hint="eastAsia"/>
        </w:rPr>
        <w:t>）</w:t>
      </w:r>
      <w:r w:rsidRPr="00F75E69">
        <w:rPr>
          <w:rFonts w:ascii="宋体" w:hAnsi="宋体" w:cs="宋体" w:hint="eastAsia"/>
        </w:rPr>
        <w:t>涂装配套系统，根据《涂装供漆系统技术条件》（JB∕T 10536-2013）中有关配套中央供漆系统、涂料循环系统、温控系统、清洗系统等</w:t>
      </w:r>
      <w:r w:rsidRPr="00F75E69">
        <w:rPr>
          <w:rFonts w:ascii="宋体" w:hAnsi="宋体" w:cs="宋体"/>
        </w:rPr>
        <w:t>的</w:t>
      </w:r>
      <w:r w:rsidRPr="00F75E69">
        <w:rPr>
          <w:rFonts w:ascii="宋体" w:hAnsi="宋体" w:cs="宋体" w:hint="eastAsia"/>
        </w:rPr>
        <w:t>定义，企业一般配备一种或多种相关系统。根据实际配备情况进行指标设定。</w:t>
      </w:r>
    </w:p>
    <w:p w:rsidR="00C250D5" w:rsidRDefault="00FB4351">
      <w:pPr>
        <w:ind w:firstLine="420"/>
      </w:pPr>
      <w:r>
        <w:rPr>
          <w:rFonts w:hint="eastAsia"/>
        </w:rPr>
        <w:t>（</w:t>
      </w:r>
      <w:r>
        <w:rPr>
          <w:rFonts w:hint="eastAsia"/>
        </w:rPr>
        <w:t>6</w:t>
      </w:r>
      <w:r>
        <w:rPr>
          <w:rFonts w:hint="eastAsia"/>
        </w:rPr>
        <w:t>）涂装干燥系统，指标根据调研中北京市家具生产企业实际生产过程中涉及到的涂</w:t>
      </w:r>
      <w:r>
        <w:rPr>
          <w:rFonts w:hint="eastAsia"/>
        </w:rPr>
        <w:lastRenderedPageBreak/>
        <w:t>装干燥技术进行总结，按照先进程度的不同进行级别区分。</w:t>
      </w:r>
    </w:p>
    <w:p w:rsidR="00C250D5" w:rsidRDefault="00FB4351">
      <w:pPr>
        <w:ind w:firstLine="420"/>
      </w:pPr>
      <w:r>
        <w:rPr>
          <w:rFonts w:hint="eastAsia"/>
        </w:rPr>
        <w:t>（</w:t>
      </w:r>
      <w:r>
        <w:t>7</w:t>
      </w:r>
      <w:r>
        <w:rPr>
          <w:rFonts w:hint="eastAsia"/>
        </w:rPr>
        <w:t>）施胶工序，指标《木工机床</w:t>
      </w:r>
      <w:r>
        <w:rPr>
          <w:rFonts w:hint="eastAsia"/>
        </w:rPr>
        <w:t xml:space="preserve"> </w:t>
      </w:r>
      <w:r>
        <w:rPr>
          <w:rFonts w:hint="eastAsia"/>
        </w:rPr>
        <w:t>涂胶机</w:t>
      </w:r>
      <w:r>
        <w:rPr>
          <w:rFonts w:hint="eastAsia"/>
        </w:rPr>
        <w:t xml:space="preserve"> </w:t>
      </w:r>
      <w:r>
        <w:rPr>
          <w:rFonts w:hint="eastAsia"/>
        </w:rPr>
        <w:t>术语》（</w:t>
      </w:r>
      <w:r>
        <w:rPr>
          <w:rFonts w:hint="eastAsia"/>
        </w:rPr>
        <w:t>GB/T 30481-2013</w:t>
      </w:r>
      <w:r>
        <w:rPr>
          <w:rFonts w:hint="eastAsia"/>
        </w:rPr>
        <w:t>）中有关施胶工序具体配置情况，按照先进程度的不同进行级别区分。</w:t>
      </w:r>
    </w:p>
    <w:p w:rsidR="00C250D5" w:rsidRDefault="00FB4351" w:rsidP="00F75E69">
      <w:pPr>
        <w:keepNext/>
        <w:ind w:firstLine="420"/>
      </w:pPr>
      <w:r>
        <w:rPr>
          <w:rFonts w:hint="eastAsia"/>
        </w:rPr>
        <w:t>（</w:t>
      </w:r>
      <w:r>
        <w:t>8</w:t>
      </w:r>
      <w:r>
        <w:rPr>
          <w:rFonts w:hint="eastAsia"/>
        </w:rPr>
        <w:t>）智能化水平，根据前期家具协会和家具企业实际调研情况，列出了家具制造业目前可涉及到的所有智能化生产系统名称，并根据企业的先进程度，对企业系统设置数量进行区分，以区分不同级别。</w:t>
      </w:r>
    </w:p>
    <w:p w:rsidR="00C250D5" w:rsidRDefault="00FB4351">
      <w:pPr>
        <w:pStyle w:val="15"/>
      </w:pPr>
      <w:r>
        <w:t>5.8.3.2</w:t>
      </w:r>
      <w:r>
        <w:t>能源消耗</w:t>
      </w:r>
    </w:p>
    <w:p w:rsidR="00C250D5" w:rsidRDefault="00FB4351">
      <w:pPr>
        <w:adjustRightInd w:val="0"/>
        <w:ind w:firstLine="422"/>
        <w:rPr>
          <w:b/>
        </w:rPr>
      </w:pPr>
      <w:r>
        <w:rPr>
          <w:rFonts w:hint="eastAsia"/>
          <w:b/>
        </w:rPr>
        <w:t>修订情况：</w:t>
      </w:r>
    </w:p>
    <w:p w:rsidR="00C250D5" w:rsidRDefault="00FB4351">
      <w:pPr>
        <w:adjustRightInd w:val="0"/>
        <w:ind w:firstLine="420"/>
      </w:pPr>
      <w:r>
        <w:rPr>
          <w:rFonts w:hint="eastAsia"/>
        </w:rPr>
        <w:t>原指标体系中指标为“资源与能源消耗指标”，涵盖了能源、水资源和原辅料的要求，本次修订根据</w:t>
      </w:r>
      <w:r w:rsidRPr="00F75E69">
        <w:rPr>
          <w:rFonts w:hint="eastAsia"/>
        </w:rPr>
        <w:t>《清洁生产评价指标体系编制通则》（</w:t>
      </w:r>
      <w:r w:rsidR="001B1081" w:rsidRPr="00F75E69">
        <w:rPr>
          <w:rFonts w:hint="eastAsia"/>
        </w:rPr>
        <w:t>征求意见</w:t>
      </w:r>
      <w:r w:rsidR="001B1081" w:rsidRPr="00F75E69">
        <w:t>稿</w:t>
      </w:r>
      <w:r w:rsidRPr="00F75E69">
        <w:rPr>
          <w:rFonts w:hint="eastAsia"/>
        </w:rPr>
        <w:t>）拆分为能源消耗、水资源消耗、原</w:t>
      </w:r>
      <w:r w:rsidRPr="00F75E69">
        <w:rPr>
          <w:rFonts w:hint="eastAsia"/>
        </w:rPr>
        <w:t>/</w:t>
      </w:r>
      <w:r w:rsidRPr="00F75E69">
        <w:rPr>
          <w:rFonts w:hint="eastAsia"/>
        </w:rPr>
        <w:t>辅料资源消耗三类。</w:t>
      </w:r>
    </w:p>
    <w:p w:rsidR="00C250D5" w:rsidRDefault="00FB4351">
      <w:pPr>
        <w:adjustRightInd w:val="0"/>
        <w:ind w:firstLine="420"/>
      </w:pPr>
      <w:r>
        <w:rPr>
          <w:rFonts w:hint="eastAsia"/>
        </w:rPr>
        <w:t>其中能源消耗包括万元产值综合能耗、可再生能源使用比例、节能设备使用比例。</w:t>
      </w:r>
    </w:p>
    <w:p w:rsidR="00C250D5" w:rsidRDefault="00FB4351">
      <w:pPr>
        <w:adjustRightInd w:val="0"/>
        <w:ind w:firstLine="422"/>
        <w:rPr>
          <w:b/>
        </w:rPr>
      </w:pPr>
      <w:r>
        <w:rPr>
          <w:b/>
        </w:rPr>
        <w:t>修订依据</w:t>
      </w:r>
      <w:r>
        <w:rPr>
          <w:rFonts w:hint="eastAsia"/>
          <w:b/>
        </w:rPr>
        <w:t>：</w:t>
      </w:r>
    </w:p>
    <w:p w:rsidR="00C250D5" w:rsidRDefault="00FB4351">
      <w:pPr>
        <w:adjustRightInd w:val="0"/>
        <w:ind w:firstLine="420"/>
      </w:pPr>
      <w:r>
        <w:rPr>
          <w:rFonts w:hint="eastAsia"/>
        </w:rPr>
        <w:t>（</w:t>
      </w:r>
      <w:r>
        <w:rPr>
          <w:rFonts w:hint="eastAsia"/>
        </w:rPr>
        <w:t>1</w:t>
      </w:r>
      <w:r>
        <w:rPr>
          <w:rFonts w:hint="eastAsia"/>
        </w:rPr>
        <w:t>）万元产值综合能耗</w:t>
      </w:r>
    </w:p>
    <w:p w:rsidR="00C250D5" w:rsidRDefault="00FB4351">
      <w:pPr>
        <w:adjustRightInd w:val="0"/>
        <w:ind w:firstLine="420"/>
      </w:pPr>
      <w:r>
        <w:rPr>
          <w:rFonts w:hint="eastAsia"/>
        </w:rPr>
        <w:t>万元产值综合能耗是原标准中既有的二级指标，家具制造业经过多年发展，其生产水平有较大的幅度提高。选择有代表性的企业进行调研，调研结果的分布图如</w:t>
      </w:r>
      <w:r>
        <w:fldChar w:fldCharType="begin"/>
      </w:r>
      <w:r>
        <w:instrText xml:space="preserve"> </w:instrText>
      </w:r>
      <w:r>
        <w:rPr>
          <w:rFonts w:hint="eastAsia"/>
        </w:rPr>
        <w:instrText>REF _Ref110012117 \h</w:instrText>
      </w:r>
      <w:r>
        <w:instrText xml:space="preserve"> </w:instrText>
      </w:r>
      <w:r>
        <w:fldChar w:fldCharType="separate"/>
      </w:r>
      <w:r w:rsidR="00054800">
        <w:rPr>
          <w:rFonts w:hint="eastAsia"/>
        </w:rPr>
        <w:t>图</w:t>
      </w:r>
      <w:r w:rsidR="00054800">
        <w:rPr>
          <w:rFonts w:hint="eastAsia"/>
        </w:rPr>
        <w:t>5-</w:t>
      </w:r>
      <w:r w:rsidR="00054800">
        <w:rPr>
          <w:noProof/>
        </w:rPr>
        <w:t>8</w:t>
      </w:r>
      <w:r>
        <w:fldChar w:fldCharType="end"/>
      </w:r>
      <w:r>
        <w:t>所示</w:t>
      </w:r>
      <w:r>
        <w:rPr>
          <w:rFonts w:hint="eastAsia"/>
        </w:rPr>
        <w:t>。由此可获得</w:t>
      </w:r>
      <w:r>
        <w:rPr>
          <w:rFonts w:hint="eastAsia"/>
        </w:rPr>
        <w:t>5%</w:t>
      </w:r>
      <w:r>
        <w:rPr>
          <w:rFonts w:hint="eastAsia"/>
        </w:rPr>
        <w:t>、</w:t>
      </w:r>
      <w:r>
        <w:rPr>
          <w:rFonts w:hint="eastAsia"/>
        </w:rPr>
        <w:t>2</w:t>
      </w:r>
      <w:r>
        <w:t>0</w:t>
      </w:r>
      <w:r>
        <w:rPr>
          <w:rFonts w:hint="eastAsia"/>
        </w:rPr>
        <w:t>%</w:t>
      </w:r>
      <w:r>
        <w:t>和</w:t>
      </w:r>
      <w:r>
        <w:rPr>
          <w:rFonts w:hint="eastAsia"/>
        </w:rPr>
        <w:t>5</w:t>
      </w:r>
      <w:r>
        <w:t>0</w:t>
      </w:r>
      <w:r>
        <w:rPr>
          <w:rFonts w:hint="eastAsia"/>
        </w:rPr>
        <w:t>%</w:t>
      </w:r>
      <w:r>
        <w:t>的企业可达到的</w:t>
      </w:r>
      <w:r>
        <w:rPr>
          <w:rFonts w:hint="eastAsia"/>
        </w:rPr>
        <w:t>万元产值综合能耗，</w:t>
      </w:r>
      <w:r>
        <w:t>分别为</w:t>
      </w:r>
      <w:r>
        <w:rPr>
          <w:rFonts w:hint="eastAsia"/>
        </w:rPr>
        <w:t>1</w:t>
      </w:r>
      <w:r>
        <w:t>3.</w:t>
      </w:r>
      <w:r w:rsidR="00F75E69">
        <w:t>00</w:t>
      </w:r>
      <w:r>
        <w:rPr>
          <w:rFonts w:hint="eastAsia"/>
        </w:rPr>
        <w:t>、</w:t>
      </w:r>
      <w:r>
        <w:rPr>
          <w:rFonts w:hint="eastAsia"/>
        </w:rPr>
        <w:t>20.00</w:t>
      </w:r>
      <w:r>
        <w:rPr>
          <w:rFonts w:hint="eastAsia"/>
        </w:rPr>
        <w:t>、</w:t>
      </w:r>
      <w:r w:rsidR="00A6669D">
        <w:rPr>
          <w:rFonts w:hint="eastAsia"/>
        </w:rPr>
        <w:t>3</w:t>
      </w:r>
      <w:r w:rsidR="00A6669D">
        <w:t>0</w:t>
      </w:r>
      <w:r>
        <w:rPr>
          <w:rFonts w:hint="eastAsia"/>
        </w:rPr>
        <w:t>.</w:t>
      </w:r>
      <w:r w:rsidR="00F75E69">
        <w:t>00</w:t>
      </w:r>
      <w:r>
        <w:rPr>
          <w:rFonts w:hint="eastAsia"/>
        </w:rPr>
        <w:t>kgc</w:t>
      </w:r>
      <w:r>
        <w:t>e</w:t>
      </w:r>
      <w:r>
        <w:rPr>
          <w:rFonts w:hint="eastAsia"/>
        </w:rPr>
        <w:t>/</w:t>
      </w:r>
      <w:r>
        <w:t>万元</w:t>
      </w:r>
      <w:r>
        <w:rPr>
          <w:rFonts w:hint="eastAsia"/>
        </w:rPr>
        <w:t>。</w:t>
      </w:r>
    </w:p>
    <w:p w:rsidR="00C250D5" w:rsidRDefault="00FB4351">
      <w:pPr>
        <w:adjustRightInd w:val="0"/>
        <w:ind w:firstLine="480"/>
        <w:rPr>
          <w:color w:val="auto"/>
          <w:kern w:val="0"/>
          <w:sz w:val="24"/>
        </w:rPr>
      </w:pPr>
      <w:r>
        <w:rPr>
          <w:noProof/>
          <w:color w:val="auto"/>
          <w:kern w:val="0"/>
          <w:sz w:val="24"/>
        </w:rPr>
        <w:drawing>
          <wp:inline distT="0" distB="0" distL="0" distR="0">
            <wp:extent cx="4343400" cy="32575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8">
                      <a:extLst>
                        <a:ext uri="{28A0092B-C50C-407E-A947-70E740481C1C}">
                          <a14:useLocalDpi xmlns:a14="http://schemas.microsoft.com/office/drawing/2010/main" val="0"/>
                        </a:ext>
                      </a:extLst>
                    </a:blip>
                    <a:srcRect t="6313"/>
                    <a:stretch>
                      <a:fillRect/>
                    </a:stretch>
                  </pic:blipFill>
                  <pic:spPr>
                    <a:xfrm>
                      <a:off x="0" y="0"/>
                      <a:ext cx="4343400" cy="3257550"/>
                    </a:xfrm>
                    <a:prstGeom prst="rect">
                      <a:avLst/>
                    </a:prstGeom>
                    <a:noFill/>
                    <a:ln>
                      <a:noFill/>
                    </a:ln>
                  </pic:spPr>
                </pic:pic>
              </a:graphicData>
            </a:graphic>
          </wp:inline>
        </w:drawing>
      </w:r>
    </w:p>
    <w:p w:rsidR="00C250D5" w:rsidRDefault="00FB4351">
      <w:pPr>
        <w:pStyle w:val="ab"/>
      </w:pPr>
      <w:bookmarkStart w:id="35" w:name="_Ref110012117"/>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8</w:t>
      </w:r>
      <w:r>
        <w:fldChar w:fldCharType="end"/>
      </w:r>
      <w:bookmarkEnd w:id="35"/>
      <w:r>
        <w:t>调研企业</w:t>
      </w:r>
      <w:r>
        <w:rPr>
          <w:rFonts w:hint="eastAsia"/>
        </w:rPr>
        <w:t>万元产值</w:t>
      </w:r>
      <w:r>
        <w:t>综合能耗正态分布图</w:t>
      </w:r>
    </w:p>
    <w:p w:rsidR="00C250D5" w:rsidRDefault="00FB4351">
      <w:pPr>
        <w:adjustRightInd w:val="0"/>
        <w:ind w:firstLine="420"/>
      </w:pPr>
      <w:r>
        <w:rPr>
          <w:rFonts w:hint="eastAsia"/>
        </w:rPr>
        <w:t>（</w:t>
      </w:r>
      <w:r>
        <w:rPr>
          <w:rFonts w:hint="eastAsia"/>
        </w:rPr>
        <w:t>2</w:t>
      </w:r>
      <w:r>
        <w:rPr>
          <w:rFonts w:hint="eastAsia"/>
        </w:rPr>
        <w:t>）可再生能源使用比例</w:t>
      </w:r>
    </w:p>
    <w:p w:rsidR="00C250D5" w:rsidRDefault="00FB4351">
      <w:pPr>
        <w:adjustRightInd w:val="0"/>
        <w:ind w:firstLine="420"/>
      </w:pPr>
      <w:r>
        <w:rPr>
          <w:rFonts w:hint="eastAsia"/>
        </w:rPr>
        <w:t>从节能低碳角度来看，使用可再生能源和节能设备是家具制造企业实现节能降碳的主要</w:t>
      </w:r>
      <w:r>
        <w:rPr>
          <w:rFonts w:hint="eastAsia"/>
        </w:rPr>
        <w:lastRenderedPageBreak/>
        <w:t>途径，工业和信息化部《绿色工厂评价通则》要求企业可再生能源使用比例达到</w:t>
      </w:r>
      <w:r>
        <w:rPr>
          <w:rFonts w:hint="eastAsia"/>
        </w:rPr>
        <w:t>1</w:t>
      </w:r>
      <w:r>
        <w:t>0</w:t>
      </w:r>
      <w:r>
        <w:rPr>
          <w:rFonts w:hint="eastAsia"/>
        </w:rPr>
        <w:t>%</w:t>
      </w:r>
      <w:r>
        <w:rPr>
          <w:rFonts w:hint="eastAsia"/>
        </w:rPr>
        <w:t>以上，实际调研中发现，家具制造企业可再生能源使用量较少，部分企业与内蒙古签订购电协议使用内蒙古输送的电力，风电比例可达到</w:t>
      </w:r>
      <w:r>
        <w:rPr>
          <w:rFonts w:hint="eastAsia"/>
        </w:rPr>
        <w:t>1</w:t>
      </w:r>
      <w:r>
        <w:t>0</w:t>
      </w:r>
      <w:r>
        <w:rPr>
          <w:rFonts w:hint="eastAsia"/>
        </w:rPr>
        <w:t>%</w:t>
      </w:r>
      <w:r>
        <w:t>左右</w:t>
      </w:r>
      <w:r>
        <w:rPr>
          <w:rFonts w:hint="eastAsia"/>
        </w:rPr>
        <w:t>，</w:t>
      </w:r>
      <w:r>
        <w:t>但其他企业的可再生能源使用均为</w:t>
      </w:r>
      <w:r>
        <w:rPr>
          <w:rFonts w:hint="eastAsia"/>
        </w:rPr>
        <w:t>0</w:t>
      </w:r>
      <w:r>
        <w:rPr>
          <w:rFonts w:hint="eastAsia"/>
        </w:rPr>
        <w:t>，考虑到指标的可达性和激励作用，因此将各级要求分别指定为</w:t>
      </w:r>
      <w:r>
        <w:rPr>
          <w:rFonts w:hint="eastAsia"/>
        </w:rPr>
        <w:t>1</w:t>
      </w:r>
      <w:r>
        <w:t>5</w:t>
      </w:r>
      <w:r>
        <w:rPr>
          <w:rFonts w:hint="eastAsia"/>
        </w:rPr>
        <w:t>%</w:t>
      </w:r>
      <w:r>
        <w:rPr>
          <w:rFonts w:hint="eastAsia"/>
        </w:rPr>
        <w:t>、</w:t>
      </w:r>
      <w:r>
        <w:rPr>
          <w:rFonts w:hint="eastAsia"/>
        </w:rPr>
        <w:t>1</w:t>
      </w:r>
      <w:r>
        <w:t>0</w:t>
      </w:r>
      <w:r>
        <w:rPr>
          <w:rFonts w:hint="eastAsia"/>
        </w:rPr>
        <w:t>%</w:t>
      </w:r>
      <w:r>
        <w:rPr>
          <w:rFonts w:hint="eastAsia"/>
        </w:rPr>
        <w:t>、</w:t>
      </w:r>
      <w:r>
        <w:rPr>
          <w:rFonts w:hint="eastAsia"/>
        </w:rPr>
        <w:t>5%</w:t>
      </w:r>
      <w:r>
        <w:rPr>
          <w:rFonts w:hint="eastAsia"/>
        </w:rPr>
        <w:t>。</w:t>
      </w:r>
    </w:p>
    <w:p w:rsidR="00C250D5" w:rsidRDefault="00FB4351">
      <w:pPr>
        <w:adjustRightInd w:val="0"/>
        <w:ind w:firstLine="420"/>
      </w:pPr>
      <w:r>
        <w:rPr>
          <w:rFonts w:hint="eastAsia"/>
        </w:rPr>
        <w:t>（</w:t>
      </w:r>
      <w:r>
        <w:rPr>
          <w:rFonts w:hint="eastAsia"/>
        </w:rPr>
        <w:t>3</w:t>
      </w:r>
      <w:r>
        <w:rPr>
          <w:rFonts w:hint="eastAsia"/>
        </w:rPr>
        <w:t>）节能设备使用比例</w:t>
      </w:r>
    </w:p>
    <w:p w:rsidR="00C250D5" w:rsidRDefault="00FB4351" w:rsidP="00E83167">
      <w:pPr>
        <w:adjustRightInd w:val="0"/>
        <w:ind w:firstLine="420"/>
      </w:pPr>
      <w:r>
        <w:rPr>
          <w:rFonts w:hint="eastAsia"/>
        </w:rPr>
        <w:t>节能设备主要体现在能效水平，一级能耗表示给电机产品已经达到国际先进水平的的节能效果，能耗超级低；二级能耗表示该电机设备比较节能。达到两个电机的能耗级别都属于节能电机。实际调研中，家具制造企业对自身设备能效情况不掌握，只有少数企业了解自身通用设备能效比例，最好的企业一级能效比例可达到</w:t>
      </w:r>
      <w:r>
        <w:t>60</w:t>
      </w:r>
      <w:r>
        <w:rPr>
          <w:rFonts w:hint="eastAsia"/>
        </w:rPr>
        <w:t>%</w:t>
      </w:r>
      <w:r>
        <w:t>以上</w:t>
      </w:r>
      <w:r>
        <w:rPr>
          <w:rFonts w:hint="eastAsia"/>
        </w:rPr>
        <w:t>。因此，本标准中要求通用设备达到一级比例分别为</w:t>
      </w:r>
      <w:r>
        <w:t>60</w:t>
      </w:r>
      <w:r>
        <w:rPr>
          <w:rFonts w:hint="eastAsia"/>
        </w:rPr>
        <w:t>%</w:t>
      </w:r>
      <w:r>
        <w:rPr>
          <w:rFonts w:hint="eastAsia"/>
        </w:rPr>
        <w:t>、</w:t>
      </w:r>
      <w:r>
        <w:t>50</w:t>
      </w:r>
      <w:r>
        <w:rPr>
          <w:rFonts w:hint="eastAsia"/>
        </w:rPr>
        <w:t>%</w:t>
      </w:r>
      <w:r>
        <w:rPr>
          <w:rFonts w:hint="eastAsia"/>
        </w:rPr>
        <w:t>和</w:t>
      </w:r>
      <w:r>
        <w:t>40</w:t>
      </w:r>
      <w:r>
        <w:rPr>
          <w:rFonts w:hint="eastAsia"/>
        </w:rPr>
        <w:t>%</w:t>
      </w:r>
      <w:r>
        <w:rPr>
          <w:rFonts w:hint="eastAsia"/>
        </w:rPr>
        <w:t>，同时二级能效设备比例达到</w:t>
      </w:r>
      <w:r>
        <w:rPr>
          <w:rFonts w:hint="eastAsia"/>
        </w:rPr>
        <w:t>4</w:t>
      </w:r>
      <w:r>
        <w:t>0</w:t>
      </w:r>
      <w:r>
        <w:rPr>
          <w:rFonts w:hint="eastAsia"/>
        </w:rPr>
        <w:t>%</w:t>
      </w:r>
      <w:r w:rsidR="00F75E69">
        <w:rPr>
          <w:rFonts w:hint="eastAsia"/>
        </w:rPr>
        <w:t>、</w:t>
      </w:r>
      <w:r w:rsidR="00F75E69">
        <w:rPr>
          <w:rFonts w:hint="eastAsia"/>
        </w:rPr>
        <w:t>50</w:t>
      </w:r>
      <w:r w:rsidR="00F75E69">
        <w:t>%</w:t>
      </w:r>
      <w:r w:rsidR="00F75E69">
        <w:rPr>
          <w:rFonts w:hint="eastAsia"/>
        </w:rPr>
        <w:t>和</w:t>
      </w:r>
      <w:r w:rsidR="00F75E69">
        <w:rPr>
          <w:rFonts w:hint="eastAsia"/>
        </w:rPr>
        <w:t>60</w:t>
      </w:r>
      <w:r w:rsidR="00F75E69">
        <w:t>%</w:t>
      </w:r>
      <w:r>
        <w:rPr>
          <w:rFonts w:hint="eastAsia"/>
        </w:rPr>
        <w:t>。</w:t>
      </w:r>
    </w:p>
    <w:p w:rsidR="00C250D5" w:rsidRDefault="00FB4351">
      <w:pPr>
        <w:pStyle w:val="15"/>
      </w:pPr>
      <w:r>
        <w:t>5.8.3.3</w:t>
      </w:r>
      <w:r>
        <w:rPr>
          <w:rFonts w:hint="eastAsia"/>
        </w:rPr>
        <w:t>水</w:t>
      </w:r>
      <w:r>
        <w:t>资源消耗</w:t>
      </w:r>
    </w:p>
    <w:p w:rsidR="00C250D5" w:rsidRDefault="00FB4351">
      <w:pPr>
        <w:adjustRightInd w:val="0"/>
        <w:ind w:firstLine="422"/>
        <w:rPr>
          <w:b/>
        </w:rPr>
      </w:pPr>
      <w:r>
        <w:rPr>
          <w:rFonts w:hint="eastAsia"/>
          <w:b/>
        </w:rPr>
        <w:t>修订情况：</w:t>
      </w:r>
    </w:p>
    <w:p w:rsidR="00C250D5" w:rsidRDefault="00FB4351">
      <w:pPr>
        <w:adjustRightInd w:val="0"/>
        <w:ind w:firstLine="420"/>
      </w:pPr>
      <w:r>
        <w:rPr>
          <w:rFonts w:hint="eastAsia"/>
        </w:rPr>
        <w:t>家具制造企业整体用水量比较低，基本不存在生产用水，主要为生活用水。原标准中资源能源消耗指标内的二级指标万元产值新鲜水消耗指标，更改为万元产值新鲜取水量指标列入水资源消耗指标。</w:t>
      </w:r>
    </w:p>
    <w:p w:rsidR="00C250D5" w:rsidRDefault="00FB4351">
      <w:pPr>
        <w:adjustRightInd w:val="0"/>
        <w:ind w:firstLine="422"/>
        <w:rPr>
          <w:b/>
        </w:rPr>
      </w:pPr>
      <w:r>
        <w:rPr>
          <w:rFonts w:hint="eastAsia"/>
          <w:b/>
        </w:rPr>
        <w:t>修订依据：</w:t>
      </w:r>
    </w:p>
    <w:p w:rsidR="00C250D5" w:rsidRDefault="00FB4351">
      <w:pPr>
        <w:adjustRightInd w:val="0"/>
        <w:ind w:firstLine="420"/>
      </w:pPr>
      <w:r>
        <w:rPr>
          <w:rFonts w:hint="eastAsia"/>
        </w:rPr>
        <w:t>选择有代表性的企业进行调研，调研结果的分布图如</w:t>
      </w:r>
      <w:r>
        <w:fldChar w:fldCharType="begin"/>
      </w:r>
      <w:r>
        <w:instrText xml:space="preserve"> </w:instrText>
      </w:r>
      <w:r>
        <w:rPr>
          <w:rFonts w:hint="eastAsia"/>
        </w:rPr>
        <w:instrText>REF _Ref110012179 \h</w:instrText>
      </w:r>
      <w:r>
        <w:instrText xml:space="preserve"> </w:instrText>
      </w:r>
      <w:r>
        <w:fldChar w:fldCharType="separate"/>
      </w:r>
      <w:r w:rsidR="00054800">
        <w:rPr>
          <w:rFonts w:hint="eastAsia"/>
        </w:rPr>
        <w:t>图</w:t>
      </w:r>
      <w:r w:rsidR="00054800">
        <w:rPr>
          <w:rFonts w:hint="eastAsia"/>
        </w:rPr>
        <w:t>5-</w:t>
      </w:r>
      <w:r w:rsidR="00054800">
        <w:rPr>
          <w:noProof/>
        </w:rPr>
        <w:t>9</w:t>
      </w:r>
      <w:r>
        <w:fldChar w:fldCharType="end"/>
      </w:r>
      <w:r>
        <w:t>所示</w:t>
      </w:r>
      <w:r>
        <w:rPr>
          <w:rFonts w:hint="eastAsia"/>
        </w:rPr>
        <w:t>。由此可获得</w:t>
      </w:r>
      <w:r>
        <w:rPr>
          <w:rFonts w:hint="eastAsia"/>
        </w:rPr>
        <w:t>5%</w:t>
      </w:r>
      <w:r>
        <w:rPr>
          <w:rFonts w:hint="eastAsia"/>
        </w:rPr>
        <w:t>、</w:t>
      </w:r>
      <w:r>
        <w:rPr>
          <w:rFonts w:hint="eastAsia"/>
        </w:rPr>
        <w:t>2</w:t>
      </w:r>
      <w:r>
        <w:t>0</w:t>
      </w:r>
      <w:r>
        <w:rPr>
          <w:rFonts w:hint="eastAsia"/>
        </w:rPr>
        <w:t>%</w:t>
      </w:r>
      <w:r>
        <w:t>和</w:t>
      </w:r>
      <w:r>
        <w:rPr>
          <w:rFonts w:hint="eastAsia"/>
        </w:rPr>
        <w:t>5</w:t>
      </w:r>
      <w:r>
        <w:t>0</w:t>
      </w:r>
      <w:r>
        <w:rPr>
          <w:rFonts w:hint="eastAsia"/>
        </w:rPr>
        <w:t>%</w:t>
      </w:r>
      <w:r>
        <w:t>的企业可达到的</w:t>
      </w:r>
      <w:r>
        <w:rPr>
          <w:rFonts w:hint="eastAsia"/>
        </w:rPr>
        <w:t>万元产值</w:t>
      </w:r>
      <w:r w:rsidR="005D6EAD">
        <w:rPr>
          <w:rFonts w:hint="eastAsia"/>
        </w:rPr>
        <w:t>新鲜水取水量</w:t>
      </w:r>
      <w:r>
        <w:rPr>
          <w:rFonts w:hint="eastAsia"/>
        </w:rPr>
        <w:t>，</w:t>
      </w:r>
      <w:r>
        <w:t>分别为</w:t>
      </w:r>
      <w:r w:rsidR="00F75E69">
        <w:t>0.05</w:t>
      </w:r>
      <w:r>
        <w:rPr>
          <w:rFonts w:hint="eastAsia"/>
        </w:rPr>
        <w:t>、</w:t>
      </w:r>
      <w:r w:rsidR="00E83167">
        <w:t>0.</w:t>
      </w:r>
      <w:r w:rsidR="00F75E69">
        <w:t>10</w:t>
      </w:r>
      <w:r>
        <w:rPr>
          <w:rFonts w:hint="eastAsia"/>
        </w:rPr>
        <w:t>、</w:t>
      </w:r>
      <w:r>
        <w:t>0.</w:t>
      </w:r>
      <w:r w:rsidR="00F75E69">
        <w:t>30</w:t>
      </w:r>
      <w:r w:rsidR="00E83167">
        <w:t>t</w:t>
      </w:r>
      <w:r>
        <w:rPr>
          <w:rFonts w:hint="eastAsia"/>
        </w:rPr>
        <w:t>/</w:t>
      </w:r>
      <w:r>
        <w:t>万元</w:t>
      </w:r>
      <w:r>
        <w:rPr>
          <w:rFonts w:hint="eastAsia"/>
        </w:rPr>
        <w:t>。</w:t>
      </w: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drawing>
          <wp:inline distT="0" distB="0" distL="0" distR="0">
            <wp:extent cx="3874135" cy="2895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9">
                      <a:extLst>
                        <a:ext uri="{28A0092B-C50C-407E-A947-70E740481C1C}">
                          <a14:useLocalDpi xmlns:a14="http://schemas.microsoft.com/office/drawing/2010/main" val="0"/>
                        </a:ext>
                      </a:extLst>
                    </a:blip>
                    <a:srcRect t="6645"/>
                    <a:stretch>
                      <a:fillRect/>
                    </a:stretch>
                  </pic:blipFill>
                  <pic:spPr>
                    <a:xfrm>
                      <a:off x="0" y="0"/>
                      <a:ext cx="3877628" cy="2897908"/>
                    </a:xfrm>
                    <a:prstGeom prst="rect">
                      <a:avLst/>
                    </a:prstGeom>
                    <a:noFill/>
                    <a:ln>
                      <a:noFill/>
                    </a:ln>
                  </pic:spPr>
                </pic:pic>
              </a:graphicData>
            </a:graphic>
          </wp:inline>
        </w:drawing>
      </w:r>
    </w:p>
    <w:p w:rsidR="00C250D5" w:rsidRDefault="00FB4351">
      <w:pPr>
        <w:pStyle w:val="ab"/>
      </w:pPr>
      <w:bookmarkStart w:id="36" w:name="_Ref110012179"/>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9</w:t>
      </w:r>
      <w:r>
        <w:fldChar w:fldCharType="end"/>
      </w:r>
      <w:bookmarkEnd w:id="36"/>
      <w:r>
        <w:t>调研企业</w:t>
      </w:r>
      <w:r>
        <w:rPr>
          <w:rFonts w:hint="eastAsia"/>
        </w:rPr>
        <w:t>万元产值</w:t>
      </w:r>
      <w:r w:rsidR="00F75E69">
        <w:rPr>
          <w:rFonts w:hint="eastAsia"/>
        </w:rPr>
        <w:t>新鲜取水量</w:t>
      </w:r>
      <w:r>
        <w:t>正态分布图</w:t>
      </w:r>
    </w:p>
    <w:p w:rsidR="00C250D5" w:rsidRDefault="00FB4351">
      <w:pPr>
        <w:pStyle w:val="15"/>
      </w:pPr>
      <w:r>
        <w:t>5.8.3.4</w:t>
      </w:r>
      <w:r>
        <w:rPr>
          <w:rFonts w:hint="eastAsia"/>
        </w:rPr>
        <w:t>原</w:t>
      </w:r>
      <w:r>
        <w:rPr>
          <w:rFonts w:hint="eastAsia"/>
        </w:rPr>
        <w:t>/</w:t>
      </w:r>
      <w:r>
        <w:rPr>
          <w:rFonts w:hint="eastAsia"/>
        </w:rPr>
        <w:t>辅资源消耗</w:t>
      </w:r>
    </w:p>
    <w:p w:rsidR="00C250D5" w:rsidRDefault="00FB4351">
      <w:pPr>
        <w:adjustRightInd w:val="0"/>
        <w:ind w:firstLine="422"/>
        <w:rPr>
          <w:b/>
        </w:rPr>
      </w:pPr>
      <w:r>
        <w:rPr>
          <w:rFonts w:hint="eastAsia"/>
          <w:b/>
        </w:rPr>
        <w:t>修订情况：</w:t>
      </w:r>
    </w:p>
    <w:p w:rsidR="00C250D5" w:rsidRDefault="00FB4351">
      <w:pPr>
        <w:adjustRightInd w:val="0"/>
        <w:ind w:firstLine="420"/>
      </w:pPr>
      <w:r>
        <w:rPr>
          <w:rFonts w:hint="eastAsia"/>
        </w:rPr>
        <w:t>增加了万元产值人造板使用量、万元产值木材使用量、万元产值涂料使用量</w:t>
      </w:r>
      <w:r>
        <w:rPr>
          <w:rFonts w:hint="eastAsia"/>
        </w:rPr>
        <w:t>3</w:t>
      </w:r>
      <w:r>
        <w:rPr>
          <w:rFonts w:hint="eastAsia"/>
        </w:rPr>
        <w:t>个定量指</w:t>
      </w:r>
      <w:r>
        <w:rPr>
          <w:rFonts w:hint="eastAsia"/>
        </w:rPr>
        <w:lastRenderedPageBreak/>
        <w:t>标，并将原标准中设置于污染物产生与排放指标下的主要原辅材料中有害物质含量指标，分列在原</w:t>
      </w:r>
      <w:r>
        <w:rPr>
          <w:rFonts w:hint="eastAsia"/>
        </w:rPr>
        <w:t>/</w:t>
      </w:r>
      <w:r>
        <w:rPr>
          <w:rFonts w:hint="eastAsia"/>
        </w:rPr>
        <w:t>辅资源消耗指标，分别从人造板、木材、涂料、胶粘剂和清洗剂等原辅料对木质家具制造的原辅料使用情况提出要求。</w:t>
      </w:r>
    </w:p>
    <w:p w:rsidR="00C250D5" w:rsidRDefault="00FB4351">
      <w:pPr>
        <w:adjustRightInd w:val="0"/>
        <w:ind w:firstLine="422"/>
        <w:rPr>
          <w:b/>
        </w:rPr>
      </w:pPr>
      <w:r>
        <w:rPr>
          <w:rFonts w:hint="eastAsia"/>
          <w:b/>
        </w:rPr>
        <w:t>修订依据</w:t>
      </w:r>
    </w:p>
    <w:p w:rsidR="00C250D5" w:rsidRDefault="00FB4351">
      <w:pPr>
        <w:adjustRightInd w:val="0"/>
        <w:ind w:firstLine="420"/>
      </w:pPr>
      <w:r>
        <w:rPr>
          <w:rFonts w:hint="eastAsia"/>
        </w:rPr>
        <w:t>（</w:t>
      </w:r>
      <w:r>
        <w:rPr>
          <w:rFonts w:hint="eastAsia"/>
        </w:rPr>
        <w:t>1</w:t>
      </w:r>
      <w:r>
        <w:rPr>
          <w:rFonts w:hint="eastAsia"/>
        </w:rPr>
        <w:t>）人造板：《人造板及其制品甲醛释放量分级》（</w:t>
      </w:r>
      <w:r>
        <w:rPr>
          <w:rFonts w:hint="eastAsia"/>
        </w:rPr>
        <w:t>GB 39600-</w:t>
      </w:r>
      <w:r>
        <w:t>2021</w:t>
      </w:r>
      <w:r>
        <w:rPr>
          <w:rFonts w:hint="eastAsia"/>
        </w:rPr>
        <w:t>）和《人造板及其制品挥发性有机化合物释放量分级》（</w:t>
      </w:r>
      <w:r>
        <w:rPr>
          <w:rFonts w:hint="eastAsia"/>
        </w:rPr>
        <w:t>LY/T 3230-</w:t>
      </w:r>
      <w:r>
        <w:t>2020</w:t>
      </w:r>
      <w:r>
        <w:rPr>
          <w:rFonts w:hint="eastAsia"/>
        </w:rPr>
        <w:t>）对</w:t>
      </w:r>
      <w:r>
        <w:t>人造板的甲醛含量和挥发性有机物含量提出了要求</w:t>
      </w:r>
      <w:r>
        <w:rPr>
          <w:rFonts w:hint="eastAsia"/>
        </w:rPr>
        <w:t>。参照其中的分级分别设置各级企业需达到的水平。</w:t>
      </w:r>
    </w:p>
    <w:p w:rsidR="00C250D5" w:rsidRDefault="00FB4351">
      <w:pPr>
        <w:adjustRightInd w:val="0"/>
        <w:ind w:firstLine="420"/>
        <w:rPr>
          <w:szCs w:val="21"/>
        </w:rPr>
      </w:pPr>
      <w:r>
        <w:rPr>
          <w:rFonts w:hint="eastAsia"/>
        </w:rPr>
        <w:t>（</w:t>
      </w:r>
      <w:r>
        <w:rPr>
          <w:rFonts w:hint="eastAsia"/>
        </w:rPr>
        <w:t>2</w:t>
      </w:r>
      <w:r>
        <w:rPr>
          <w:rFonts w:hint="eastAsia"/>
        </w:rPr>
        <w:t>）木材：根据《中国森林认证</w:t>
      </w:r>
      <w:r>
        <w:rPr>
          <w:rFonts w:hint="eastAsia"/>
        </w:rPr>
        <w:t xml:space="preserve"> </w:t>
      </w:r>
      <w:r>
        <w:rPr>
          <w:rFonts w:hint="eastAsia"/>
        </w:rPr>
        <w:t>森林经营》（</w:t>
      </w:r>
      <w:r>
        <w:rPr>
          <w:rFonts w:hint="eastAsia"/>
        </w:rPr>
        <w:t>GB/T 28951-</w:t>
      </w:r>
      <w:r>
        <w:t>2021</w:t>
      </w:r>
      <w:r>
        <w:rPr>
          <w:rFonts w:hint="eastAsia"/>
        </w:rPr>
        <w:t>）和《中国森林认证</w:t>
      </w:r>
      <w:r>
        <w:rPr>
          <w:rFonts w:hint="eastAsia"/>
        </w:rPr>
        <w:t xml:space="preserve"> </w:t>
      </w:r>
      <w:r>
        <w:rPr>
          <w:rFonts w:hint="eastAsia"/>
        </w:rPr>
        <w:t>产销监管链》（</w:t>
      </w:r>
      <w:r>
        <w:rPr>
          <w:rFonts w:hint="eastAsia"/>
        </w:rPr>
        <w:t>GB/T 28952-</w:t>
      </w:r>
      <w:r>
        <w:t>2018</w:t>
      </w:r>
      <w:r>
        <w:rPr>
          <w:rFonts w:hint="eastAsia"/>
        </w:rPr>
        <w:t>）对各级别进行要求，并且要求木材不得来源于保护区</w:t>
      </w:r>
      <w:r>
        <w:rPr>
          <w:rFonts w:hint="eastAsia"/>
          <w:szCs w:val="21"/>
        </w:rPr>
        <w:t>。</w:t>
      </w:r>
    </w:p>
    <w:p w:rsidR="00C250D5" w:rsidRDefault="00FB4351">
      <w:pPr>
        <w:adjustRightInd w:val="0"/>
        <w:ind w:firstLine="420"/>
      </w:pPr>
      <w:r>
        <w:rPr>
          <w:rFonts w:hint="eastAsia"/>
        </w:rPr>
        <w:t>（</w:t>
      </w:r>
      <w:r>
        <w:t>3</w:t>
      </w:r>
      <w:r>
        <w:rPr>
          <w:rFonts w:hint="eastAsia"/>
        </w:rPr>
        <w:t>）涂料：根据《木质家具制造业大气污染物排放标准》（</w:t>
      </w:r>
      <w:r>
        <w:t>DB11/1202</w:t>
      </w:r>
      <w:r>
        <w:rPr>
          <w:rFonts w:hint="eastAsia"/>
        </w:rPr>
        <w:t>-</w:t>
      </w:r>
      <w:r>
        <w:t>2015</w:t>
      </w:r>
      <w:r>
        <w:rPr>
          <w:rFonts w:hint="eastAsia"/>
        </w:rPr>
        <w:t>）和《木器涂料中有害物质限量》（</w:t>
      </w:r>
      <w:r>
        <w:t>GB 18581</w:t>
      </w:r>
      <w:r>
        <w:rPr>
          <w:rFonts w:hint="eastAsia"/>
        </w:rPr>
        <w:t>-</w:t>
      </w:r>
      <w:r>
        <w:t>2020</w:t>
      </w:r>
      <w:r>
        <w:rPr>
          <w:rFonts w:hint="eastAsia"/>
        </w:rPr>
        <w:t>）对各级别进行要求。</w:t>
      </w:r>
    </w:p>
    <w:p w:rsidR="00C250D5" w:rsidRDefault="00FB4351">
      <w:pPr>
        <w:adjustRightInd w:val="0"/>
        <w:ind w:firstLine="420"/>
        <w:rPr>
          <w:szCs w:val="21"/>
        </w:rPr>
      </w:pPr>
      <w:r>
        <w:rPr>
          <w:rFonts w:hint="eastAsia"/>
          <w:szCs w:val="21"/>
        </w:rPr>
        <w:t>（</w:t>
      </w:r>
      <w:r>
        <w:rPr>
          <w:rFonts w:hint="eastAsia"/>
          <w:szCs w:val="21"/>
        </w:rPr>
        <w:t>4</w:t>
      </w:r>
      <w:r>
        <w:rPr>
          <w:rFonts w:hint="eastAsia"/>
          <w:szCs w:val="21"/>
        </w:rPr>
        <w:t>）</w:t>
      </w:r>
      <w:r>
        <w:rPr>
          <w:rFonts w:hint="eastAsia"/>
        </w:rPr>
        <w:t>胶粘剂：《北京市空气重污染期天气重点行业应急减排措施制定技术指南》（</w:t>
      </w:r>
      <w:r>
        <w:rPr>
          <w:rFonts w:hint="eastAsia"/>
        </w:rPr>
        <w:t>2020</w:t>
      </w:r>
      <w:r>
        <w:rPr>
          <w:rFonts w:hint="eastAsia"/>
        </w:rPr>
        <w:t>年修订版）要求胶粘剂符合《胶粘剂挥发性有机化合物限量》（</w:t>
      </w:r>
      <w:r>
        <w:t>GB 33372-2020</w:t>
      </w:r>
      <w:r>
        <w:rPr>
          <w:rFonts w:hint="eastAsia"/>
        </w:rPr>
        <w:t>）中水基型胶粘剂或本体型胶粘剂（聚氨酯类或热塑类）含量限值要求，本标准予以采用，</w:t>
      </w:r>
      <w:r>
        <w:t>且胶</w:t>
      </w:r>
      <w:r>
        <w:rPr>
          <w:rFonts w:hint="eastAsia"/>
        </w:rPr>
        <w:t>粘</w:t>
      </w:r>
      <w:r>
        <w:t>剂的</w:t>
      </w:r>
      <w:r>
        <w:rPr>
          <w:rFonts w:hint="eastAsia"/>
        </w:rPr>
        <w:t>VOC</w:t>
      </w:r>
      <w:r>
        <w:t>s</w:t>
      </w:r>
      <w:r>
        <w:t>含量</w:t>
      </w:r>
      <w:r>
        <w:rPr>
          <w:rFonts w:hint="eastAsia"/>
        </w:rPr>
        <w:t>还</w:t>
      </w:r>
      <w:r>
        <w:t>需符合</w:t>
      </w:r>
      <w:r>
        <w:rPr>
          <w:rFonts w:hint="eastAsia"/>
        </w:rPr>
        <w:t>DB11/120</w:t>
      </w:r>
      <w:r>
        <w:t>2</w:t>
      </w:r>
      <w:r>
        <w:rPr>
          <w:rFonts w:hint="eastAsia"/>
        </w:rPr>
        <w:t>的</w:t>
      </w:r>
      <w:r>
        <w:t>有关要求</w:t>
      </w:r>
      <w:r>
        <w:rPr>
          <w:rFonts w:hint="eastAsia"/>
          <w:szCs w:val="21"/>
        </w:rPr>
        <w:t>。胶粘剂</w:t>
      </w:r>
      <w:r>
        <w:rPr>
          <w:szCs w:val="21"/>
        </w:rPr>
        <w:t>的其他有害物质，</w:t>
      </w:r>
      <w:r>
        <w:rPr>
          <w:rFonts w:hint="eastAsia"/>
          <w:szCs w:val="21"/>
        </w:rPr>
        <w:t>符合其他有害物质含量符合</w:t>
      </w:r>
      <w:r>
        <w:rPr>
          <w:rFonts w:hint="eastAsia"/>
          <w:szCs w:val="21"/>
        </w:rPr>
        <w:t>GB 18583</w:t>
      </w:r>
      <w:r>
        <w:rPr>
          <w:rFonts w:hint="eastAsia"/>
          <w:szCs w:val="21"/>
        </w:rPr>
        <w:t>相关限值要求。</w:t>
      </w:r>
    </w:p>
    <w:p w:rsidR="00C250D5" w:rsidRDefault="00FB4351">
      <w:pPr>
        <w:adjustRightInd w:val="0"/>
        <w:ind w:firstLine="420"/>
      </w:pPr>
      <w:r>
        <w:rPr>
          <w:rFonts w:hint="eastAsia"/>
          <w:szCs w:val="21"/>
        </w:rPr>
        <w:t>（</w:t>
      </w:r>
      <w:r>
        <w:rPr>
          <w:rFonts w:hint="eastAsia"/>
          <w:szCs w:val="21"/>
        </w:rPr>
        <w:t>5</w:t>
      </w:r>
      <w:r>
        <w:rPr>
          <w:rFonts w:hint="eastAsia"/>
          <w:szCs w:val="21"/>
        </w:rPr>
        <w:t>）清洗剂：</w:t>
      </w:r>
      <w:r>
        <w:rPr>
          <w:rFonts w:hint="eastAsia"/>
        </w:rPr>
        <w:t>DB11/120</w:t>
      </w:r>
      <w:r>
        <w:t>2</w:t>
      </w:r>
      <w:r>
        <w:rPr>
          <w:rFonts w:hint="eastAsia"/>
        </w:rPr>
        <w:t>中</w:t>
      </w:r>
      <w:r>
        <w:t>规定了清洗剂的有关要求，</w:t>
      </w:r>
      <w:r>
        <w:rPr>
          <w:rFonts w:hint="eastAsia"/>
        </w:rPr>
        <w:t>家具</w:t>
      </w:r>
      <w:r>
        <w:t>制造行业不得使用有机</w:t>
      </w:r>
      <w:r>
        <w:rPr>
          <w:rFonts w:hint="eastAsia"/>
        </w:rPr>
        <w:t>溶剂</w:t>
      </w:r>
      <w:r>
        <w:t>清洗剂。</w:t>
      </w:r>
      <w:r>
        <w:rPr>
          <w:rFonts w:hint="eastAsia"/>
        </w:rPr>
        <w:t>《清洗剂挥发性有机化合物含量限量》（</w:t>
      </w:r>
      <w:r>
        <w:rPr>
          <w:rFonts w:hint="eastAsia"/>
        </w:rPr>
        <w:t>GB</w:t>
      </w:r>
      <w:r>
        <w:t xml:space="preserve"> 38508-2020</w:t>
      </w:r>
      <w:r>
        <w:rPr>
          <w:rFonts w:hint="eastAsia"/>
        </w:rPr>
        <w:t>）清洗剂分为有机溶剂清洗剂、半水基清洗剂、水基清洗剂，根据</w:t>
      </w:r>
      <w:r>
        <w:t>这三种类别清洗剂的使用情况，对企业清洗剂使用进行分级</w:t>
      </w:r>
      <w:r>
        <w:rPr>
          <w:rFonts w:hint="eastAsia"/>
        </w:rPr>
        <w:t>。</w:t>
      </w:r>
    </w:p>
    <w:p w:rsidR="00C250D5" w:rsidRDefault="00FB4351">
      <w:pPr>
        <w:adjustRightInd w:val="0"/>
        <w:ind w:firstLine="420"/>
      </w:pPr>
      <w:r>
        <w:rPr>
          <w:rFonts w:hint="eastAsia"/>
          <w:szCs w:val="21"/>
        </w:rPr>
        <w:t>（</w:t>
      </w:r>
      <w:r>
        <w:rPr>
          <w:szCs w:val="21"/>
        </w:rPr>
        <w:t>6</w:t>
      </w:r>
      <w:r>
        <w:rPr>
          <w:rFonts w:hint="eastAsia"/>
          <w:szCs w:val="21"/>
        </w:rPr>
        <w:t>）万元产值人造板</w:t>
      </w:r>
      <w:r>
        <w:rPr>
          <w:rFonts w:hint="eastAsia"/>
          <w:szCs w:val="21"/>
        </w:rPr>
        <w:t>/</w:t>
      </w:r>
      <w:r>
        <w:rPr>
          <w:szCs w:val="21"/>
        </w:rPr>
        <w:t>木材</w:t>
      </w:r>
      <w:r>
        <w:rPr>
          <w:rFonts w:hint="eastAsia"/>
          <w:szCs w:val="21"/>
        </w:rPr>
        <w:t>/</w:t>
      </w:r>
      <w:r>
        <w:rPr>
          <w:szCs w:val="21"/>
        </w:rPr>
        <w:t>涂料使用量</w:t>
      </w:r>
      <w:r>
        <w:rPr>
          <w:rFonts w:hint="eastAsia"/>
          <w:szCs w:val="21"/>
        </w:rPr>
        <w:t>：</w:t>
      </w:r>
      <w:r>
        <w:rPr>
          <w:rFonts w:hint="eastAsia"/>
        </w:rPr>
        <w:t>本次修订增加了</w:t>
      </w:r>
      <w:r>
        <w:rPr>
          <w:rFonts w:hint="eastAsia"/>
          <w:szCs w:val="21"/>
        </w:rPr>
        <w:t>万元产值人造板</w:t>
      </w:r>
      <w:r>
        <w:rPr>
          <w:rFonts w:hint="eastAsia"/>
          <w:szCs w:val="21"/>
        </w:rPr>
        <w:t>/</w:t>
      </w:r>
      <w:r>
        <w:rPr>
          <w:szCs w:val="21"/>
        </w:rPr>
        <w:t>木材</w:t>
      </w:r>
      <w:r>
        <w:rPr>
          <w:rFonts w:hint="eastAsia"/>
          <w:szCs w:val="21"/>
        </w:rPr>
        <w:t>/</w:t>
      </w:r>
      <w:r>
        <w:rPr>
          <w:szCs w:val="21"/>
        </w:rPr>
        <w:t>涂料使用量三项指标</w:t>
      </w:r>
      <w:r>
        <w:rPr>
          <w:rFonts w:hint="eastAsia"/>
        </w:rPr>
        <w:t>。选择有代表性的企业进行调研，调研结果的分布图如</w:t>
      </w:r>
      <w:r>
        <w:fldChar w:fldCharType="begin"/>
      </w:r>
      <w:r>
        <w:instrText xml:space="preserve"> </w:instrText>
      </w:r>
      <w:r>
        <w:rPr>
          <w:rFonts w:hint="eastAsia"/>
        </w:rPr>
        <w:instrText>REF _Ref110012192 \h</w:instrText>
      </w:r>
      <w:r>
        <w:instrText xml:space="preserve"> </w:instrText>
      </w:r>
      <w:r>
        <w:fldChar w:fldCharType="separate"/>
      </w:r>
      <w:r w:rsidR="00054800">
        <w:rPr>
          <w:rFonts w:hint="eastAsia"/>
        </w:rPr>
        <w:t>图</w:t>
      </w:r>
      <w:r w:rsidR="00054800">
        <w:rPr>
          <w:rFonts w:hint="eastAsia"/>
        </w:rPr>
        <w:t>5-</w:t>
      </w:r>
      <w:r w:rsidR="00054800">
        <w:rPr>
          <w:noProof/>
        </w:rPr>
        <w:t>10</w:t>
      </w:r>
      <w:r>
        <w:fldChar w:fldCharType="end"/>
      </w:r>
      <w:r>
        <w:t>所示</w:t>
      </w:r>
      <w:r>
        <w:rPr>
          <w:rFonts w:hint="eastAsia"/>
        </w:rPr>
        <w:t>。由此可获得</w:t>
      </w:r>
      <w:r>
        <w:rPr>
          <w:rFonts w:hint="eastAsia"/>
        </w:rPr>
        <w:t>5%</w:t>
      </w:r>
      <w:r>
        <w:rPr>
          <w:rFonts w:hint="eastAsia"/>
        </w:rPr>
        <w:t>、</w:t>
      </w:r>
      <w:r>
        <w:rPr>
          <w:rFonts w:hint="eastAsia"/>
        </w:rPr>
        <w:t>2</w:t>
      </w:r>
      <w:r>
        <w:t>0</w:t>
      </w:r>
      <w:r>
        <w:rPr>
          <w:rFonts w:hint="eastAsia"/>
        </w:rPr>
        <w:t>%</w:t>
      </w:r>
      <w:r>
        <w:t>和</w:t>
      </w:r>
      <w:r>
        <w:rPr>
          <w:rFonts w:hint="eastAsia"/>
        </w:rPr>
        <w:t>5</w:t>
      </w:r>
      <w:r>
        <w:t>0</w:t>
      </w:r>
      <w:r>
        <w:rPr>
          <w:rFonts w:hint="eastAsia"/>
        </w:rPr>
        <w:t>%</w:t>
      </w:r>
      <w:r>
        <w:t>的企业可达到的</w:t>
      </w:r>
      <w:r>
        <w:rPr>
          <w:rFonts w:hint="eastAsia"/>
        </w:rPr>
        <w:t>万元产值人造板</w:t>
      </w:r>
      <w:r>
        <w:rPr>
          <w:rFonts w:hint="eastAsia"/>
        </w:rPr>
        <w:t>/</w:t>
      </w:r>
      <w:r>
        <w:t>木材</w:t>
      </w:r>
      <w:r>
        <w:rPr>
          <w:rFonts w:hint="eastAsia"/>
        </w:rPr>
        <w:t>/</w:t>
      </w:r>
      <w:r>
        <w:rPr>
          <w:rFonts w:hint="eastAsia"/>
        </w:rPr>
        <w:t>涂料使用量设置值</w:t>
      </w:r>
      <w:r>
        <w:t>，具体</w:t>
      </w:r>
      <w:r>
        <w:rPr>
          <w:rFonts w:hint="eastAsia"/>
        </w:rPr>
        <w:t>见</w:t>
      </w:r>
      <w:r>
        <w:fldChar w:fldCharType="begin"/>
      </w:r>
      <w:r>
        <w:instrText xml:space="preserve"> </w:instrText>
      </w:r>
      <w:r>
        <w:rPr>
          <w:rFonts w:hint="eastAsia"/>
        </w:rPr>
        <w:instrText>REF _Ref110012213 \h</w:instrText>
      </w:r>
      <w:r>
        <w:instrText xml:space="preserve"> </w:instrText>
      </w:r>
      <w:r>
        <w:fldChar w:fldCharType="separate"/>
      </w:r>
      <w:r w:rsidR="00054800">
        <w:rPr>
          <w:rFonts w:hint="eastAsia"/>
        </w:rPr>
        <w:t>表</w:t>
      </w:r>
      <w:r w:rsidR="00054800">
        <w:rPr>
          <w:rFonts w:hint="eastAsia"/>
        </w:rPr>
        <w:t>5-</w:t>
      </w:r>
      <w:r w:rsidR="00054800">
        <w:rPr>
          <w:noProof/>
        </w:rPr>
        <w:t>7</w:t>
      </w:r>
      <w:r>
        <w:fldChar w:fldCharType="end"/>
      </w:r>
      <w:r>
        <w:rPr>
          <w:rFonts w:hint="eastAsia"/>
        </w:rPr>
        <w:t>。</w:t>
      </w:r>
    </w:p>
    <w:p w:rsidR="00C250D5" w:rsidRDefault="00FB4351">
      <w:pPr>
        <w:pStyle w:val="ab"/>
      </w:pPr>
      <w:bookmarkStart w:id="37" w:name="_Ref110012213"/>
      <w:r>
        <w:rPr>
          <w:rFonts w:hint="eastAsia"/>
        </w:rPr>
        <w:t>表</w:t>
      </w:r>
      <w:r>
        <w:rPr>
          <w:rFonts w:hint="eastAsia"/>
        </w:rPr>
        <w:t>5-</w:t>
      </w:r>
      <w:r>
        <w:fldChar w:fldCharType="begin"/>
      </w:r>
      <w:r>
        <w:instrText xml:space="preserve"> </w:instrText>
      </w:r>
      <w:r>
        <w:rPr>
          <w:rFonts w:hint="eastAsia"/>
        </w:rPr>
        <w:instrText xml:space="preserve">SEQ </w:instrText>
      </w:r>
      <w:r>
        <w:rPr>
          <w:rFonts w:hint="eastAsia"/>
        </w:rPr>
        <w:instrText>表</w:instrText>
      </w:r>
      <w:r>
        <w:rPr>
          <w:rFonts w:hint="eastAsia"/>
        </w:rPr>
        <w:instrText>5- \* ARABIC</w:instrText>
      </w:r>
      <w:r>
        <w:instrText xml:space="preserve"> </w:instrText>
      </w:r>
      <w:r>
        <w:fldChar w:fldCharType="separate"/>
      </w:r>
      <w:r w:rsidR="00054800">
        <w:rPr>
          <w:noProof/>
        </w:rPr>
        <w:t>7</w:t>
      </w:r>
      <w:r>
        <w:fldChar w:fldCharType="end"/>
      </w:r>
      <w:bookmarkEnd w:id="37"/>
      <w:r>
        <w:t>万元产值</w:t>
      </w:r>
      <w:r>
        <w:rPr>
          <w:rFonts w:hint="eastAsia"/>
          <w:szCs w:val="21"/>
        </w:rPr>
        <w:t>人造板</w:t>
      </w:r>
      <w:r>
        <w:rPr>
          <w:rFonts w:hint="eastAsia"/>
          <w:szCs w:val="21"/>
        </w:rPr>
        <w:t>/</w:t>
      </w:r>
      <w:r>
        <w:rPr>
          <w:szCs w:val="21"/>
        </w:rPr>
        <w:t>木材</w:t>
      </w:r>
      <w:r>
        <w:rPr>
          <w:rFonts w:hint="eastAsia"/>
          <w:szCs w:val="21"/>
        </w:rPr>
        <w:t>/</w:t>
      </w:r>
      <w:r>
        <w:rPr>
          <w:szCs w:val="21"/>
        </w:rPr>
        <w:t>涂料使用量设置值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558"/>
        <w:gridCol w:w="1417"/>
        <w:gridCol w:w="1419"/>
        <w:gridCol w:w="1354"/>
      </w:tblGrid>
      <w:tr w:rsidR="00C250D5">
        <w:trPr>
          <w:trHeight w:val="444"/>
        </w:trPr>
        <w:tc>
          <w:tcPr>
            <w:tcW w:w="1536" w:type="pct"/>
            <w:shd w:val="clear" w:color="auto" w:fill="auto"/>
            <w:vAlign w:val="center"/>
          </w:tcPr>
          <w:p w:rsidR="00C250D5" w:rsidRDefault="00FB4351">
            <w:pPr>
              <w:widowControl/>
              <w:snapToGrid/>
              <w:spacing w:line="240" w:lineRule="auto"/>
              <w:ind w:firstLineChars="0" w:firstLine="0"/>
              <w:jc w:val="left"/>
              <w:rPr>
                <w:rFonts w:ascii="宋体" w:hAnsi="宋体" w:cs="宋体"/>
                <w:kern w:val="0"/>
                <w:sz w:val="18"/>
                <w:szCs w:val="18"/>
              </w:rPr>
            </w:pPr>
            <w:r>
              <w:rPr>
                <w:rFonts w:ascii="宋体" w:hAnsi="宋体" w:cs="宋体" w:hint="eastAsia"/>
                <w:kern w:val="0"/>
                <w:sz w:val="18"/>
                <w:szCs w:val="18"/>
              </w:rPr>
              <w:t>指标</w:t>
            </w:r>
          </w:p>
        </w:tc>
        <w:tc>
          <w:tcPr>
            <w:tcW w:w="939" w:type="pct"/>
            <w:shd w:val="clear" w:color="auto" w:fill="auto"/>
            <w:vAlign w:val="center"/>
          </w:tcPr>
          <w:p w:rsidR="00C250D5" w:rsidRPr="00152C44" w:rsidRDefault="00FB4351">
            <w:pPr>
              <w:widowControl/>
              <w:snapToGrid/>
              <w:spacing w:line="240" w:lineRule="auto"/>
              <w:ind w:firstLineChars="0" w:firstLine="0"/>
              <w:jc w:val="left"/>
              <w:rPr>
                <w:rFonts w:ascii="宋体" w:hAnsi="宋体" w:cs="宋体"/>
                <w:kern w:val="0"/>
                <w:sz w:val="18"/>
                <w:szCs w:val="18"/>
              </w:rPr>
            </w:pPr>
            <w:r w:rsidRPr="00152C44">
              <w:rPr>
                <w:rFonts w:ascii="宋体" w:hAnsi="宋体" w:cs="宋体" w:hint="eastAsia"/>
                <w:kern w:val="0"/>
                <w:sz w:val="18"/>
                <w:szCs w:val="18"/>
              </w:rPr>
              <w:t>单位</w:t>
            </w:r>
          </w:p>
        </w:tc>
        <w:tc>
          <w:tcPr>
            <w:tcW w:w="854" w:type="pct"/>
            <w:shd w:val="clear" w:color="auto" w:fill="auto"/>
            <w:noWrap/>
            <w:vAlign w:val="center"/>
          </w:tcPr>
          <w:p w:rsidR="00C250D5" w:rsidRPr="00152C44" w:rsidRDefault="00FB4351">
            <w:pPr>
              <w:widowControl/>
              <w:ind w:firstLineChars="0" w:firstLine="0"/>
              <w:jc w:val="center"/>
              <w:rPr>
                <w:rFonts w:ascii="宋体" w:hAnsi="宋体" w:cs="宋体"/>
                <w:kern w:val="0"/>
                <w:sz w:val="18"/>
                <w:szCs w:val="18"/>
              </w:rPr>
            </w:pPr>
            <w:r w:rsidRPr="00152C44">
              <w:rPr>
                <w:rFonts w:ascii="宋体" w:hAnsi="宋体" w:cs="宋体" w:hint="eastAsia"/>
                <w:kern w:val="0"/>
                <w:sz w:val="18"/>
                <w:szCs w:val="18"/>
              </w:rPr>
              <w:t>Ⅰ级基准值</w:t>
            </w:r>
          </w:p>
        </w:tc>
        <w:tc>
          <w:tcPr>
            <w:tcW w:w="855" w:type="pct"/>
            <w:shd w:val="clear" w:color="auto" w:fill="auto"/>
            <w:noWrap/>
            <w:vAlign w:val="center"/>
          </w:tcPr>
          <w:p w:rsidR="00C250D5" w:rsidRPr="00152C44" w:rsidRDefault="00FB4351">
            <w:pPr>
              <w:widowControl/>
              <w:ind w:firstLineChars="0" w:firstLine="0"/>
              <w:jc w:val="center"/>
              <w:rPr>
                <w:rFonts w:ascii="宋体" w:hAnsi="宋体" w:cs="宋体"/>
                <w:kern w:val="0"/>
                <w:sz w:val="18"/>
                <w:szCs w:val="18"/>
              </w:rPr>
            </w:pPr>
            <w:r w:rsidRPr="00152C44">
              <w:rPr>
                <w:rFonts w:ascii="宋体" w:hAnsi="宋体" w:cs="宋体" w:hint="eastAsia"/>
                <w:kern w:val="0"/>
                <w:sz w:val="18"/>
                <w:szCs w:val="18"/>
              </w:rPr>
              <w:t>Ⅱ级基准值</w:t>
            </w:r>
          </w:p>
        </w:tc>
        <w:tc>
          <w:tcPr>
            <w:tcW w:w="816" w:type="pct"/>
            <w:shd w:val="clear" w:color="auto" w:fill="auto"/>
            <w:noWrap/>
            <w:vAlign w:val="center"/>
          </w:tcPr>
          <w:p w:rsidR="00C250D5" w:rsidRPr="00152C44" w:rsidRDefault="00FB4351">
            <w:pPr>
              <w:widowControl/>
              <w:ind w:firstLineChars="0" w:firstLine="0"/>
              <w:jc w:val="center"/>
              <w:rPr>
                <w:rFonts w:ascii="宋体" w:hAnsi="宋体" w:cs="宋体"/>
                <w:kern w:val="0"/>
                <w:sz w:val="18"/>
                <w:szCs w:val="18"/>
              </w:rPr>
            </w:pPr>
            <w:r w:rsidRPr="00152C44">
              <w:rPr>
                <w:rFonts w:ascii="宋体" w:hAnsi="宋体" w:cs="宋体" w:hint="eastAsia"/>
                <w:kern w:val="0"/>
                <w:sz w:val="18"/>
                <w:szCs w:val="18"/>
              </w:rPr>
              <w:t>Ⅲ级基准值</w:t>
            </w:r>
          </w:p>
        </w:tc>
      </w:tr>
      <w:tr w:rsidR="00C250D5">
        <w:trPr>
          <w:trHeight w:val="444"/>
        </w:trPr>
        <w:tc>
          <w:tcPr>
            <w:tcW w:w="1536" w:type="pct"/>
            <w:shd w:val="clear" w:color="auto" w:fill="auto"/>
            <w:vAlign w:val="center"/>
          </w:tcPr>
          <w:p w:rsidR="00C250D5" w:rsidRDefault="00FB4351">
            <w:pPr>
              <w:widowControl/>
              <w:snapToGrid/>
              <w:spacing w:line="240" w:lineRule="auto"/>
              <w:ind w:firstLineChars="0" w:firstLine="0"/>
              <w:jc w:val="left"/>
              <w:rPr>
                <w:rFonts w:ascii="宋体" w:hAnsi="宋体" w:cs="宋体"/>
                <w:kern w:val="0"/>
                <w:sz w:val="18"/>
                <w:szCs w:val="18"/>
              </w:rPr>
            </w:pPr>
            <w:r>
              <w:rPr>
                <w:rFonts w:ascii="宋体" w:hAnsi="宋体" w:cs="宋体" w:hint="eastAsia"/>
                <w:kern w:val="0"/>
                <w:sz w:val="18"/>
                <w:szCs w:val="18"/>
              </w:rPr>
              <w:t>万元产值人造板使用量</w:t>
            </w:r>
          </w:p>
        </w:tc>
        <w:tc>
          <w:tcPr>
            <w:tcW w:w="939" w:type="pct"/>
            <w:shd w:val="clear" w:color="auto" w:fill="auto"/>
            <w:vAlign w:val="center"/>
          </w:tcPr>
          <w:p w:rsidR="00C250D5" w:rsidRPr="00152C44" w:rsidRDefault="00FB4351">
            <w:pPr>
              <w:widowControl/>
              <w:snapToGrid/>
              <w:spacing w:line="240" w:lineRule="auto"/>
              <w:ind w:firstLineChars="0" w:firstLine="0"/>
              <w:jc w:val="left"/>
              <w:rPr>
                <w:rFonts w:ascii="宋体" w:hAnsi="宋体" w:cs="宋体"/>
                <w:kern w:val="0"/>
                <w:sz w:val="18"/>
                <w:szCs w:val="18"/>
              </w:rPr>
            </w:pPr>
            <w:r w:rsidRPr="00152C44">
              <w:rPr>
                <w:rFonts w:ascii="宋体" w:hAnsi="宋体" w:cs="宋体"/>
                <w:kern w:val="0"/>
                <w:sz w:val="18"/>
                <w:szCs w:val="18"/>
              </w:rPr>
              <w:t>m³/</w:t>
            </w:r>
            <w:r w:rsidRPr="00FB4351">
              <w:rPr>
                <w:rFonts w:ascii="宋体" w:hAnsi="宋体" w:cs="宋体" w:hint="eastAsia"/>
                <w:kern w:val="0"/>
                <w:sz w:val="18"/>
                <w:szCs w:val="18"/>
              </w:rPr>
              <w:t>万元</w:t>
            </w:r>
          </w:p>
        </w:tc>
        <w:tc>
          <w:tcPr>
            <w:tcW w:w="854" w:type="pct"/>
            <w:shd w:val="clear" w:color="auto" w:fill="auto"/>
            <w:noWrap/>
            <w:vAlign w:val="center"/>
          </w:tcPr>
          <w:p w:rsidR="00C250D5" w:rsidRDefault="00FB4351">
            <w:pPr>
              <w:widowControl/>
              <w:snapToGrid/>
              <w:spacing w:line="240" w:lineRule="auto"/>
              <w:ind w:firstLineChars="0" w:firstLine="0"/>
              <w:rPr>
                <w:rFonts w:ascii="宋体" w:hAnsi="宋体" w:cs="宋体"/>
                <w:kern w:val="0"/>
                <w:szCs w:val="21"/>
              </w:rPr>
            </w:pPr>
            <w:r>
              <w:rPr>
                <w:rFonts w:ascii="宋体" w:hAnsi="宋体" w:cs="宋体" w:hint="eastAsia"/>
                <w:kern w:val="0"/>
                <w:szCs w:val="21"/>
              </w:rPr>
              <w:t>≤</w:t>
            </w:r>
            <w:r w:rsidRPr="00152C44">
              <w:rPr>
                <w:rFonts w:ascii="宋体" w:hAnsi="宋体" w:cs="宋体"/>
                <w:kern w:val="0"/>
                <w:szCs w:val="21"/>
              </w:rPr>
              <w:t>0.</w:t>
            </w:r>
            <w:r w:rsidR="00F75E69">
              <w:rPr>
                <w:rFonts w:ascii="宋体" w:hAnsi="宋体" w:cs="宋体"/>
                <w:kern w:val="0"/>
                <w:szCs w:val="21"/>
              </w:rPr>
              <w:t>40</w:t>
            </w:r>
          </w:p>
        </w:tc>
        <w:tc>
          <w:tcPr>
            <w:tcW w:w="855" w:type="pct"/>
            <w:shd w:val="clear" w:color="auto" w:fill="auto"/>
            <w:noWrap/>
            <w:vAlign w:val="center"/>
          </w:tcPr>
          <w:p w:rsidR="00C250D5" w:rsidRDefault="00FB4351">
            <w:pPr>
              <w:widowControl/>
              <w:snapToGrid/>
              <w:spacing w:line="240" w:lineRule="auto"/>
              <w:ind w:firstLineChars="0" w:firstLine="0"/>
              <w:rPr>
                <w:rFonts w:ascii="宋体" w:hAnsi="宋体" w:cs="宋体"/>
                <w:kern w:val="0"/>
                <w:szCs w:val="21"/>
              </w:rPr>
            </w:pPr>
            <w:r>
              <w:rPr>
                <w:rFonts w:ascii="宋体" w:hAnsi="宋体" w:cs="宋体" w:hint="eastAsia"/>
                <w:kern w:val="0"/>
                <w:szCs w:val="21"/>
              </w:rPr>
              <w:t>≤</w:t>
            </w:r>
            <w:r w:rsidRPr="00152C44">
              <w:rPr>
                <w:rFonts w:ascii="宋体" w:hAnsi="宋体" w:cs="宋体"/>
                <w:kern w:val="0"/>
                <w:szCs w:val="21"/>
              </w:rPr>
              <w:t>0.</w:t>
            </w:r>
            <w:r w:rsidR="00F75E69">
              <w:rPr>
                <w:rFonts w:ascii="宋体" w:hAnsi="宋体" w:cs="宋体"/>
                <w:kern w:val="0"/>
                <w:szCs w:val="21"/>
              </w:rPr>
              <w:t>50</w:t>
            </w:r>
          </w:p>
        </w:tc>
        <w:tc>
          <w:tcPr>
            <w:tcW w:w="816" w:type="pct"/>
            <w:shd w:val="clear" w:color="auto" w:fill="auto"/>
            <w:noWrap/>
            <w:vAlign w:val="center"/>
          </w:tcPr>
          <w:p w:rsidR="00C250D5" w:rsidRDefault="00FB4351">
            <w:pPr>
              <w:widowControl/>
              <w:snapToGrid/>
              <w:spacing w:line="240" w:lineRule="auto"/>
              <w:ind w:firstLineChars="0" w:firstLine="0"/>
              <w:rPr>
                <w:rFonts w:ascii="宋体" w:hAnsi="宋体" w:cs="宋体"/>
                <w:kern w:val="0"/>
                <w:szCs w:val="21"/>
              </w:rPr>
            </w:pPr>
            <w:r>
              <w:rPr>
                <w:rFonts w:ascii="宋体" w:hAnsi="宋体" w:cs="宋体" w:hint="eastAsia"/>
                <w:kern w:val="0"/>
                <w:szCs w:val="21"/>
              </w:rPr>
              <w:t>≤</w:t>
            </w:r>
            <w:r w:rsidRPr="00152C44">
              <w:rPr>
                <w:rFonts w:ascii="宋体" w:hAnsi="宋体" w:cs="宋体"/>
                <w:kern w:val="0"/>
                <w:szCs w:val="21"/>
              </w:rPr>
              <w:t>1.1</w:t>
            </w:r>
            <w:r w:rsidR="00F75E69">
              <w:rPr>
                <w:rFonts w:ascii="宋体" w:hAnsi="宋体" w:cs="宋体"/>
                <w:kern w:val="0"/>
                <w:szCs w:val="21"/>
              </w:rPr>
              <w:t>0</w:t>
            </w:r>
          </w:p>
        </w:tc>
      </w:tr>
      <w:tr w:rsidR="00C250D5">
        <w:trPr>
          <w:trHeight w:val="300"/>
        </w:trPr>
        <w:tc>
          <w:tcPr>
            <w:tcW w:w="1536" w:type="pct"/>
            <w:shd w:val="clear" w:color="auto" w:fill="auto"/>
            <w:vAlign w:val="center"/>
          </w:tcPr>
          <w:p w:rsidR="00C250D5" w:rsidRDefault="00FB4351">
            <w:pPr>
              <w:widowControl/>
              <w:snapToGrid/>
              <w:spacing w:line="240" w:lineRule="auto"/>
              <w:ind w:firstLineChars="0" w:firstLine="0"/>
              <w:jc w:val="left"/>
              <w:rPr>
                <w:rFonts w:ascii="宋体" w:hAnsi="宋体" w:cs="宋体"/>
                <w:kern w:val="0"/>
                <w:sz w:val="18"/>
                <w:szCs w:val="18"/>
              </w:rPr>
            </w:pPr>
            <w:r>
              <w:rPr>
                <w:rFonts w:ascii="宋体" w:hAnsi="宋体" w:cs="宋体" w:hint="eastAsia"/>
                <w:kern w:val="0"/>
                <w:sz w:val="18"/>
                <w:szCs w:val="18"/>
              </w:rPr>
              <w:t>万元产值木材使用量</w:t>
            </w:r>
          </w:p>
        </w:tc>
        <w:tc>
          <w:tcPr>
            <w:tcW w:w="939" w:type="pct"/>
            <w:shd w:val="clear" w:color="auto" w:fill="auto"/>
            <w:vAlign w:val="center"/>
          </w:tcPr>
          <w:p w:rsidR="00C250D5" w:rsidRPr="00152C44" w:rsidRDefault="00FB4351">
            <w:pPr>
              <w:widowControl/>
              <w:snapToGrid/>
              <w:spacing w:line="240" w:lineRule="auto"/>
              <w:ind w:firstLineChars="0" w:firstLine="0"/>
              <w:jc w:val="left"/>
              <w:rPr>
                <w:rFonts w:ascii="宋体" w:hAnsi="宋体" w:cs="宋体"/>
                <w:kern w:val="0"/>
                <w:sz w:val="18"/>
                <w:szCs w:val="18"/>
              </w:rPr>
            </w:pPr>
            <w:r w:rsidRPr="00152C44">
              <w:rPr>
                <w:rFonts w:ascii="宋体" w:hAnsi="宋体" w:cs="宋体"/>
                <w:kern w:val="0"/>
                <w:sz w:val="18"/>
                <w:szCs w:val="18"/>
              </w:rPr>
              <w:t>m³/</w:t>
            </w:r>
            <w:r w:rsidRPr="00FB4351">
              <w:rPr>
                <w:rFonts w:ascii="宋体" w:hAnsi="宋体" w:cs="宋体" w:hint="eastAsia"/>
                <w:kern w:val="0"/>
                <w:sz w:val="18"/>
                <w:szCs w:val="18"/>
              </w:rPr>
              <w:t>万元</w:t>
            </w:r>
          </w:p>
        </w:tc>
        <w:tc>
          <w:tcPr>
            <w:tcW w:w="854" w:type="pct"/>
            <w:shd w:val="clear" w:color="auto" w:fill="auto"/>
            <w:noWrap/>
            <w:vAlign w:val="center"/>
          </w:tcPr>
          <w:p w:rsidR="00C250D5" w:rsidRDefault="00FB4351">
            <w:pPr>
              <w:widowControl/>
              <w:snapToGrid/>
              <w:spacing w:line="240" w:lineRule="auto"/>
              <w:ind w:firstLineChars="0" w:firstLine="0"/>
              <w:rPr>
                <w:rFonts w:ascii="宋体" w:hAnsi="宋体" w:cs="宋体"/>
                <w:kern w:val="0"/>
                <w:szCs w:val="21"/>
              </w:rPr>
            </w:pPr>
            <w:r>
              <w:rPr>
                <w:rFonts w:ascii="宋体" w:hAnsi="宋体" w:cs="宋体" w:hint="eastAsia"/>
                <w:kern w:val="0"/>
                <w:szCs w:val="21"/>
              </w:rPr>
              <w:t>≤</w:t>
            </w:r>
            <w:r w:rsidRPr="00152C44">
              <w:rPr>
                <w:rFonts w:ascii="宋体" w:hAnsi="宋体" w:cs="宋体"/>
                <w:kern w:val="0"/>
                <w:szCs w:val="21"/>
              </w:rPr>
              <w:t>0.01</w:t>
            </w:r>
          </w:p>
        </w:tc>
        <w:tc>
          <w:tcPr>
            <w:tcW w:w="855" w:type="pct"/>
            <w:shd w:val="clear" w:color="auto" w:fill="auto"/>
            <w:noWrap/>
            <w:vAlign w:val="center"/>
          </w:tcPr>
          <w:p w:rsidR="00C250D5" w:rsidRDefault="00FB4351">
            <w:pPr>
              <w:widowControl/>
              <w:snapToGrid/>
              <w:spacing w:line="240" w:lineRule="auto"/>
              <w:ind w:firstLineChars="0" w:firstLine="0"/>
              <w:rPr>
                <w:rFonts w:ascii="宋体" w:hAnsi="宋体" w:cs="宋体"/>
                <w:kern w:val="0"/>
                <w:szCs w:val="21"/>
              </w:rPr>
            </w:pPr>
            <w:r>
              <w:rPr>
                <w:rFonts w:ascii="宋体" w:hAnsi="宋体" w:cs="宋体" w:hint="eastAsia"/>
                <w:kern w:val="0"/>
                <w:szCs w:val="21"/>
              </w:rPr>
              <w:t>≤</w:t>
            </w:r>
            <w:r w:rsidRPr="00152C44">
              <w:rPr>
                <w:rFonts w:ascii="宋体" w:hAnsi="宋体" w:cs="宋体"/>
                <w:kern w:val="0"/>
                <w:szCs w:val="21"/>
              </w:rPr>
              <w:t>0.03</w:t>
            </w:r>
          </w:p>
        </w:tc>
        <w:tc>
          <w:tcPr>
            <w:tcW w:w="816" w:type="pct"/>
            <w:shd w:val="clear" w:color="auto" w:fill="auto"/>
            <w:noWrap/>
            <w:vAlign w:val="center"/>
          </w:tcPr>
          <w:p w:rsidR="00C250D5" w:rsidRDefault="00FB4351">
            <w:pPr>
              <w:widowControl/>
              <w:snapToGrid/>
              <w:spacing w:line="240" w:lineRule="auto"/>
              <w:ind w:firstLineChars="0" w:firstLine="0"/>
              <w:rPr>
                <w:rFonts w:ascii="宋体" w:hAnsi="宋体" w:cs="宋体"/>
                <w:kern w:val="0"/>
                <w:szCs w:val="21"/>
              </w:rPr>
            </w:pPr>
            <w:r>
              <w:rPr>
                <w:rFonts w:ascii="宋体" w:hAnsi="宋体" w:cs="宋体" w:hint="eastAsia"/>
                <w:kern w:val="0"/>
                <w:szCs w:val="21"/>
              </w:rPr>
              <w:t>≤</w:t>
            </w:r>
            <w:r w:rsidR="00F75E69">
              <w:rPr>
                <w:rFonts w:ascii="宋体" w:hAnsi="宋体" w:cs="宋体"/>
                <w:kern w:val="0"/>
                <w:szCs w:val="21"/>
              </w:rPr>
              <w:t>0.10</w:t>
            </w:r>
          </w:p>
        </w:tc>
      </w:tr>
      <w:tr w:rsidR="00C250D5">
        <w:trPr>
          <w:trHeight w:val="300"/>
        </w:trPr>
        <w:tc>
          <w:tcPr>
            <w:tcW w:w="1536" w:type="pct"/>
            <w:shd w:val="clear" w:color="auto" w:fill="auto"/>
            <w:vAlign w:val="center"/>
          </w:tcPr>
          <w:p w:rsidR="00C250D5" w:rsidRDefault="00FB4351">
            <w:pPr>
              <w:widowControl/>
              <w:snapToGrid/>
              <w:spacing w:line="240" w:lineRule="auto"/>
              <w:ind w:firstLineChars="0" w:firstLine="0"/>
              <w:jc w:val="left"/>
              <w:rPr>
                <w:rFonts w:ascii="宋体" w:hAnsi="宋体" w:cs="宋体"/>
                <w:kern w:val="0"/>
                <w:sz w:val="18"/>
                <w:szCs w:val="18"/>
              </w:rPr>
            </w:pPr>
            <w:r>
              <w:rPr>
                <w:rFonts w:ascii="宋体" w:hAnsi="宋体" w:cs="宋体" w:hint="eastAsia"/>
                <w:kern w:val="0"/>
                <w:sz w:val="18"/>
                <w:szCs w:val="18"/>
              </w:rPr>
              <w:t>万元产值涂料使用量</w:t>
            </w:r>
          </w:p>
        </w:tc>
        <w:tc>
          <w:tcPr>
            <w:tcW w:w="939" w:type="pct"/>
            <w:shd w:val="clear" w:color="auto" w:fill="auto"/>
            <w:vAlign w:val="center"/>
          </w:tcPr>
          <w:p w:rsidR="00C250D5" w:rsidRPr="00152C44" w:rsidRDefault="00FB4351">
            <w:pPr>
              <w:widowControl/>
              <w:snapToGrid/>
              <w:spacing w:line="240" w:lineRule="auto"/>
              <w:ind w:firstLineChars="0" w:firstLine="0"/>
              <w:jc w:val="left"/>
              <w:rPr>
                <w:rFonts w:ascii="宋体" w:hAnsi="宋体" w:cs="宋体"/>
                <w:kern w:val="0"/>
                <w:sz w:val="18"/>
                <w:szCs w:val="18"/>
              </w:rPr>
            </w:pPr>
            <w:r w:rsidRPr="00152C44">
              <w:rPr>
                <w:rFonts w:ascii="宋体" w:hAnsi="宋体" w:cs="宋体"/>
                <w:kern w:val="0"/>
                <w:sz w:val="18"/>
                <w:szCs w:val="18"/>
              </w:rPr>
              <w:t>Kg/</w:t>
            </w:r>
            <w:r w:rsidRPr="00FB4351">
              <w:rPr>
                <w:rFonts w:ascii="宋体" w:hAnsi="宋体" w:cs="宋体" w:hint="eastAsia"/>
                <w:kern w:val="0"/>
                <w:sz w:val="18"/>
                <w:szCs w:val="18"/>
              </w:rPr>
              <w:t>万元</w:t>
            </w:r>
          </w:p>
        </w:tc>
        <w:tc>
          <w:tcPr>
            <w:tcW w:w="854" w:type="pct"/>
            <w:shd w:val="clear" w:color="auto" w:fill="auto"/>
            <w:noWrap/>
            <w:vAlign w:val="center"/>
          </w:tcPr>
          <w:p w:rsidR="00C250D5" w:rsidRDefault="00FB4351">
            <w:pPr>
              <w:widowControl/>
              <w:snapToGrid/>
              <w:spacing w:line="240" w:lineRule="auto"/>
              <w:ind w:firstLineChars="0" w:firstLine="0"/>
              <w:rPr>
                <w:rFonts w:ascii="宋体" w:hAnsi="宋体" w:cs="宋体"/>
                <w:kern w:val="0"/>
                <w:szCs w:val="21"/>
              </w:rPr>
            </w:pPr>
            <w:r>
              <w:rPr>
                <w:rFonts w:ascii="宋体" w:hAnsi="宋体" w:cs="宋体" w:hint="eastAsia"/>
                <w:kern w:val="0"/>
                <w:szCs w:val="21"/>
              </w:rPr>
              <w:t>≤</w:t>
            </w:r>
            <w:r w:rsidRPr="00152C44">
              <w:rPr>
                <w:rFonts w:ascii="宋体" w:hAnsi="宋体" w:cs="宋体"/>
                <w:kern w:val="0"/>
                <w:szCs w:val="21"/>
              </w:rPr>
              <w:t>0.18</w:t>
            </w:r>
          </w:p>
        </w:tc>
        <w:tc>
          <w:tcPr>
            <w:tcW w:w="855" w:type="pct"/>
            <w:shd w:val="clear" w:color="auto" w:fill="auto"/>
            <w:noWrap/>
            <w:vAlign w:val="center"/>
          </w:tcPr>
          <w:p w:rsidR="00C250D5" w:rsidRDefault="00FB4351">
            <w:pPr>
              <w:widowControl/>
              <w:snapToGrid/>
              <w:spacing w:line="240" w:lineRule="auto"/>
              <w:ind w:firstLineChars="0" w:firstLine="0"/>
              <w:rPr>
                <w:rFonts w:ascii="宋体" w:hAnsi="宋体" w:cs="宋体"/>
                <w:kern w:val="0"/>
                <w:szCs w:val="21"/>
              </w:rPr>
            </w:pPr>
            <w:r>
              <w:rPr>
                <w:rFonts w:ascii="宋体" w:hAnsi="宋体" w:cs="宋体" w:hint="eastAsia"/>
                <w:kern w:val="0"/>
                <w:szCs w:val="21"/>
              </w:rPr>
              <w:t>≤</w:t>
            </w:r>
            <w:r w:rsidR="00F75E69">
              <w:rPr>
                <w:rFonts w:ascii="宋体" w:hAnsi="宋体" w:cs="宋体"/>
                <w:kern w:val="0"/>
                <w:szCs w:val="21"/>
              </w:rPr>
              <w:t>0.42</w:t>
            </w:r>
          </w:p>
        </w:tc>
        <w:tc>
          <w:tcPr>
            <w:tcW w:w="816" w:type="pct"/>
            <w:shd w:val="clear" w:color="auto" w:fill="auto"/>
            <w:noWrap/>
            <w:vAlign w:val="center"/>
          </w:tcPr>
          <w:p w:rsidR="00C250D5" w:rsidRDefault="00FB4351">
            <w:pPr>
              <w:widowControl/>
              <w:snapToGrid/>
              <w:spacing w:line="240" w:lineRule="auto"/>
              <w:ind w:firstLineChars="0" w:firstLine="0"/>
              <w:rPr>
                <w:rFonts w:ascii="宋体" w:hAnsi="宋体" w:cs="宋体"/>
                <w:kern w:val="0"/>
                <w:szCs w:val="21"/>
              </w:rPr>
            </w:pPr>
            <w:r>
              <w:rPr>
                <w:rFonts w:ascii="宋体" w:hAnsi="宋体" w:cs="宋体" w:hint="eastAsia"/>
                <w:kern w:val="0"/>
                <w:szCs w:val="21"/>
              </w:rPr>
              <w:t>≤</w:t>
            </w:r>
            <w:r w:rsidR="00F75E69">
              <w:rPr>
                <w:rFonts w:ascii="宋体" w:hAnsi="宋体" w:cs="宋体"/>
                <w:kern w:val="0"/>
                <w:szCs w:val="21"/>
              </w:rPr>
              <w:t>1.26</w:t>
            </w:r>
          </w:p>
        </w:tc>
      </w:tr>
    </w:tbl>
    <w:p w:rsidR="00C250D5" w:rsidRDefault="00C250D5">
      <w:pPr>
        <w:autoSpaceDE w:val="0"/>
        <w:autoSpaceDN w:val="0"/>
        <w:adjustRightInd w:val="0"/>
        <w:snapToGrid/>
        <w:spacing w:line="240" w:lineRule="auto"/>
        <w:ind w:firstLineChars="0" w:firstLine="0"/>
        <w:jc w:val="center"/>
        <w:rPr>
          <w:color w:val="auto"/>
          <w:kern w:val="0"/>
          <w:sz w:val="24"/>
        </w:rPr>
      </w:pP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lastRenderedPageBreak/>
        <w:drawing>
          <wp:inline distT="0" distB="0" distL="0" distR="0">
            <wp:extent cx="4037330" cy="3017520"/>
            <wp:effectExtent l="0" t="0" r="127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0">
                      <a:extLst>
                        <a:ext uri="{28A0092B-C50C-407E-A947-70E740481C1C}">
                          <a14:useLocalDpi xmlns:a14="http://schemas.microsoft.com/office/drawing/2010/main" val="0"/>
                        </a:ext>
                      </a:extLst>
                    </a:blip>
                    <a:srcRect t="6645"/>
                    <a:stretch>
                      <a:fillRect/>
                    </a:stretch>
                  </pic:blipFill>
                  <pic:spPr>
                    <a:xfrm>
                      <a:off x="0" y="0"/>
                      <a:ext cx="4053895" cy="3029641"/>
                    </a:xfrm>
                    <a:prstGeom prst="rect">
                      <a:avLst/>
                    </a:prstGeom>
                    <a:noFill/>
                    <a:ln>
                      <a:noFill/>
                    </a:ln>
                  </pic:spPr>
                </pic:pic>
              </a:graphicData>
            </a:graphic>
          </wp:inline>
        </w:drawing>
      </w: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drawing>
          <wp:inline distT="0" distB="0" distL="0" distR="0">
            <wp:extent cx="3918585" cy="2912745"/>
            <wp:effectExtent l="0" t="0" r="5715" b="190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1">
                      <a:extLst>
                        <a:ext uri="{28A0092B-C50C-407E-A947-70E740481C1C}">
                          <a14:useLocalDpi xmlns:a14="http://schemas.microsoft.com/office/drawing/2010/main" val="0"/>
                        </a:ext>
                      </a:extLst>
                    </a:blip>
                    <a:srcRect t="7143"/>
                    <a:stretch>
                      <a:fillRect/>
                    </a:stretch>
                  </pic:blipFill>
                  <pic:spPr>
                    <a:xfrm>
                      <a:off x="0" y="0"/>
                      <a:ext cx="3928427" cy="2920201"/>
                    </a:xfrm>
                    <a:prstGeom prst="rect">
                      <a:avLst/>
                    </a:prstGeom>
                    <a:noFill/>
                    <a:ln>
                      <a:noFill/>
                    </a:ln>
                  </pic:spPr>
                </pic:pic>
              </a:graphicData>
            </a:graphic>
          </wp:inline>
        </w:drawing>
      </w: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lastRenderedPageBreak/>
        <w:drawing>
          <wp:inline distT="0" distB="0" distL="0" distR="0">
            <wp:extent cx="3775710" cy="28263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2">
                      <a:extLst>
                        <a:ext uri="{28A0092B-C50C-407E-A947-70E740481C1C}">
                          <a14:useLocalDpi xmlns:a14="http://schemas.microsoft.com/office/drawing/2010/main" val="0"/>
                        </a:ext>
                      </a:extLst>
                    </a:blip>
                    <a:srcRect t="6479"/>
                    <a:stretch>
                      <a:fillRect/>
                    </a:stretch>
                  </pic:blipFill>
                  <pic:spPr>
                    <a:xfrm>
                      <a:off x="0" y="0"/>
                      <a:ext cx="3783783" cy="2832806"/>
                    </a:xfrm>
                    <a:prstGeom prst="rect">
                      <a:avLst/>
                    </a:prstGeom>
                    <a:noFill/>
                    <a:ln>
                      <a:noFill/>
                    </a:ln>
                  </pic:spPr>
                </pic:pic>
              </a:graphicData>
            </a:graphic>
          </wp:inline>
        </w:drawing>
      </w:r>
    </w:p>
    <w:p w:rsidR="00C250D5" w:rsidRDefault="00FB4351">
      <w:pPr>
        <w:pStyle w:val="ab"/>
      </w:pPr>
      <w:bookmarkStart w:id="38" w:name="_Ref110012192"/>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10</w:t>
      </w:r>
      <w:r>
        <w:fldChar w:fldCharType="end"/>
      </w:r>
      <w:bookmarkEnd w:id="38"/>
      <w:r>
        <w:t>调研企业</w:t>
      </w:r>
      <w:r>
        <w:rPr>
          <w:rFonts w:hint="eastAsia"/>
        </w:rPr>
        <w:t>万元产值人造板、木材、涂料</w:t>
      </w:r>
      <w:r>
        <w:t>正态分布图</w:t>
      </w:r>
    </w:p>
    <w:p w:rsidR="00C250D5" w:rsidRDefault="00FB4351">
      <w:pPr>
        <w:pStyle w:val="15"/>
      </w:pPr>
      <w:r>
        <w:t>5.8.3.5</w:t>
      </w:r>
      <w:r>
        <w:t>资源综合利用指标</w:t>
      </w:r>
    </w:p>
    <w:p w:rsidR="00C250D5" w:rsidRDefault="00FB4351">
      <w:pPr>
        <w:ind w:firstLine="422"/>
        <w:rPr>
          <w:b/>
        </w:rPr>
      </w:pPr>
      <w:r>
        <w:rPr>
          <w:b/>
        </w:rPr>
        <w:t>修订情况</w:t>
      </w:r>
      <w:r>
        <w:rPr>
          <w:rFonts w:hint="eastAsia"/>
          <w:b/>
        </w:rPr>
        <w:t>：</w:t>
      </w:r>
    </w:p>
    <w:p w:rsidR="00C250D5" w:rsidRDefault="00FB4351">
      <w:pPr>
        <w:ind w:firstLine="420"/>
      </w:pPr>
      <w:r>
        <w:t>本次修订</w:t>
      </w:r>
      <w:r>
        <w:rPr>
          <w:rFonts w:hint="eastAsia"/>
        </w:rPr>
        <w:t>删除</w:t>
      </w:r>
      <w:r>
        <w:t>了原标准中资源能源综合利用指标中的</w:t>
      </w:r>
      <w:r>
        <w:rPr>
          <w:rFonts w:hint="eastAsia"/>
        </w:rPr>
        <w:t>采用可再生</w:t>
      </w:r>
      <w:r>
        <w:rPr>
          <w:rFonts w:hint="eastAsia"/>
        </w:rPr>
        <w:t>/</w:t>
      </w:r>
      <w:r>
        <w:rPr>
          <w:rFonts w:hint="eastAsia"/>
        </w:rPr>
        <w:t>可回收再利用原辅材料、采用清洁能源、加工剩余物质回收利用率、</w:t>
      </w:r>
      <w:r>
        <w:t>生产用水重复利用率</w:t>
      </w:r>
      <w:r>
        <w:rPr>
          <w:rFonts w:hint="eastAsia"/>
        </w:rPr>
        <w:t>、</w:t>
      </w:r>
      <w:r>
        <w:t>余热回收利用率指标</w:t>
      </w:r>
      <w:r>
        <w:rPr>
          <w:rFonts w:hint="eastAsia"/>
        </w:rPr>
        <w:t>五项</w:t>
      </w:r>
      <w:r>
        <w:t>指标</w:t>
      </w:r>
      <w:r>
        <w:rPr>
          <w:rFonts w:hint="eastAsia"/>
        </w:rPr>
        <w:t>，将原标准中的资源能源消耗指标内的木材综合利用率更改为木材利用率指标列入资源综合利用指标，人造板利用率指标列入资源综合利用指标。</w:t>
      </w:r>
    </w:p>
    <w:p w:rsidR="00C250D5" w:rsidRDefault="00FB4351">
      <w:pPr>
        <w:ind w:firstLine="422"/>
        <w:rPr>
          <w:b/>
        </w:rPr>
      </w:pPr>
      <w:r>
        <w:rPr>
          <w:b/>
        </w:rPr>
        <w:t>修订依据</w:t>
      </w:r>
      <w:r>
        <w:rPr>
          <w:rFonts w:hint="eastAsia"/>
          <w:b/>
        </w:rPr>
        <w:t>：</w:t>
      </w:r>
    </w:p>
    <w:p w:rsidR="00C250D5" w:rsidRDefault="00FB4351">
      <w:pPr>
        <w:ind w:firstLine="420"/>
      </w:pPr>
      <w:r>
        <w:t>经调研</w:t>
      </w:r>
      <w:r>
        <w:rPr>
          <w:rFonts w:hint="eastAsia"/>
        </w:rPr>
        <w:t>，</w:t>
      </w:r>
      <w:r>
        <w:t>北京市家具制造企业使用的原料主要为板材</w:t>
      </w:r>
      <w:r>
        <w:rPr>
          <w:rFonts w:hint="eastAsia"/>
        </w:rPr>
        <w:t>、</w:t>
      </w:r>
      <w:r>
        <w:t>木材等</w:t>
      </w:r>
      <w:r>
        <w:rPr>
          <w:rFonts w:hint="eastAsia"/>
        </w:rPr>
        <w:t>，材料相对固定，变化不大；而行业经过几年的发展，北京市的环境保护政策要求趋于严格，企业所使用的能源主要为电力或天然气，均已是清洁能源；而对于生产中产生的边角料，也都进行了自回收或收集后外售回收的方式，因此原表中的采用可回收原料、采用清洁能源、加工剩余物料三项二级指标，已经不适用于当前北京市家具制造企业实际情况，此次修订时也予以删除。</w:t>
      </w:r>
    </w:p>
    <w:p w:rsidR="00C250D5" w:rsidRDefault="00FB4351">
      <w:pPr>
        <w:ind w:firstLine="420"/>
      </w:pPr>
      <w:r>
        <w:rPr>
          <w:rFonts w:hint="eastAsia"/>
        </w:rPr>
        <w:t>考虑</w:t>
      </w:r>
      <w:r>
        <w:t>到</w:t>
      </w:r>
      <w:r>
        <w:rPr>
          <w:rFonts w:hint="eastAsia"/>
        </w:rPr>
        <w:t>人造板</w:t>
      </w:r>
      <w:r>
        <w:t>、木材的利用</w:t>
      </w:r>
      <w:r>
        <w:rPr>
          <w:rFonts w:hint="eastAsia"/>
        </w:rPr>
        <w:t>情况</w:t>
      </w:r>
      <w:r>
        <w:t>可以</w:t>
      </w:r>
      <w:r>
        <w:rPr>
          <w:rFonts w:hint="eastAsia"/>
        </w:rPr>
        <w:t>反映</w:t>
      </w:r>
      <w:r>
        <w:t>出家具制造企业原材料回收利用的效果，将原标准中的</w:t>
      </w:r>
      <w:r>
        <w:rPr>
          <w:rFonts w:hint="eastAsia"/>
        </w:rPr>
        <w:t>人造板</w:t>
      </w:r>
      <w:r>
        <w:t>、木材利用率指标设置在资源综合利用一级指标内</w:t>
      </w:r>
      <w:r>
        <w:rPr>
          <w:rFonts w:hint="eastAsia"/>
        </w:rPr>
        <w:t>。选择有代表性的企业进行调研，调研结果的分布图如</w:t>
      </w:r>
      <w:r>
        <w:fldChar w:fldCharType="begin"/>
      </w:r>
      <w:r>
        <w:instrText xml:space="preserve"> </w:instrText>
      </w:r>
      <w:r>
        <w:rPr>
          <w:rFonts w:hint="eastAsia"/>
        </w:rPr>
        <w:instrText>REF _Ref110012236 \h</w:instrText>
      </w:r>
      <w:r>
        <w:instrText xml:space="preserve"> </w:instrText>
      </w:r>
      <w:r>
        <w:fldChar w:fldCharType="separate"/>
      </w:r>
      <w:r w:rsidR="00054800">
        <w:rPr>
          <w:rFonts w:hint="eastAsia"/>
        </w:rPr>
        <w:t>图</w:t>
      </w:r>
      <w:r w:rsidR="00054800">
        <w:rPr>
          <w:rFonts w:hint="eastAsia"/>
        </w:rPr>
        <w:t>5-</w:t>
      </w:r>
      <w:r w:rsidR="00054800">
        <w:rPr>
          <w:noProof/>
        </w:rPr>
        <w:t>11</w:t>
      </w:r>
      <w:r>
        <w:fldChar w:fldCharType="end"/>
      </w:r>
      <w:r>
        <w:t>所示</w:t>
      </w:r>
      <w:r>
        <w:rPr>
          <w:rFonts w:hint="eastAsia"/>
        </w:rPr>
        <w:t>。由此可获得</w:t>
      </w:r>
      <w:r>
        <w:rPr>
          <w:rFonts w:hint="eastAsia"/>
        </w:rPr>
        <w:t>5%</w:t>
      </w:r>
      <w:r>
        <w:rPr>
          <w:rFonts w:hint="eastAsia"/>
        </w:rPr>
        <w:t>、</w:t>
      </w:r>
      <w:r>
        <w:rPr>
          <w:rFonts w:hint="eastAsia"/>
        </w:rPr>
        <w:t>2</w:t>
      </w:r>
      <w:r>
        <w:t>0</w:t>
      </w:r>
      <w:r>
        <w:rPr>
          <w:rFonts w:hint="eastAsia"/>
        </w:rPr>
        <w:t>%</w:t>
      </w:r>
      <w:r>
        <w:t>和</w:t>
      </w:r>
      <w:r>
        <w:rPr>
          <w:rFonts w:hint="eastAsia"/>
        </w:rPr>
        <w:t>5</w:t>
      </w:r>
      <w:r>
        <w:t>0</w:t>
      </w:r>
      <w:r>
        <w:rPr>
          <w:rFonts w:hint="eastAsia"/>
        </w:rPr>
        <w:t>%</w:t>
      </w:r>
      <w:r>
        <w:t>的企业可达到的人造板和木材利用率</w:t>
      </w:r>
      <w:r w:rsidRPr="00F75E69">
        <w:rPr>
          <w:rFonts w:hint="eastAsia"/>
        </w:rPr>
        <w:t>，</w:t>
      </w:r>
      <w:r w:rsidRPr="00F75E69">
        <w:t>分别为</w:t>
      </w:r>
      <w:r w:rsidRPr="00F75E69">
        <w:rPr>
          <w:rFonts w:hint="eastAsia"/>
        </w:rPr>
        <w:t>≥</w:t>
      </w:r>
      <w:r w:rsidRPr="00F75E69">
        <w:rPr>
          <w:rFonts w:hint="eastAsia"/>
        </w:rPr>
        <w:t>98%</w:t>
      </w:r>
      <w:r w:rsidRPr="00F75E69">
        <w:rPr>
          <w:rFonts w:hint="eastAsia"/>
        </w:rPr>
        <w:t>、≥</w:t>
      </w:r>
      <w:r w:rsidRPr="00F75E69">
        <w:rPr>
          <w:rFonts w:hint="eastAsia"/>
        </w:rPr>
        <w:t>95%</w:t>
      </w:r>
      <w:r w:rsidRPr="00F75E69">
        <w:rPr>
          <w:rFonts w:hint="eastAsia"/>
        </w:rPr>
        <w:t>、≥</w:t>
      </w:r>
      <w:r w:rsidR="00F75E69" w:rsidRPr="00F75E69">
        <w:rPr>
          <w:rFonts w:hint="eastAsia"/>
        </w:rPr>
        <w:t>92</w:t>
      </w:r>
      <w:r w:rsidRPr="00F75E69">
        <w:rPr>
          <w:rFonts w:hint="eastAsia"/>
        </w:rPr>
        <w:t>%</w:t>
      </w:r>
      <w:r w:rsidRPr="00F75E69">
        <w:rPr>
          <w:rFonts w:hint="eastAsia"/>
        </w:rPr>
        <w:t>和≥</w:t>
      </w:r>
      <w:r w:rsidRPr="00F75E69">
        <w:rPr>
          <w:rFonts w:hint="eastAsia"/>
        </w:rPr>
        <w:t>94%</w:t>
      </w:r>
      <w:r w:rsidRPr="00F75E69">
        <w:rPr>
          <w:rFonts w:hint="eastAsia"/>
        </w:rPr>
        <w:t>、≥</w:t>
      </w:r>
      <w:r w:rsidRPr="00F75E69">
        <w:rPr>
          <w:rFonts w:hint="eastAsia"/>
        </w:rPr>
        <w:t>90%</w:t>
      </w:r>
      <w:r w:rsidRPr="00F75E69">
        <w:rPr>
          <w:rFonts w:hint="eastAsia"/>
        </w:rPr>
        <w:t>、≥</w:t>
      </w:r>
      <w:r w:rsidRPr="00F75E69">
        <w:rPr>
          <w:rFonts w:hint="eastAsia"/>
        </w:rPr>
        <w:t>80%</w:t>
      </w:r>
      <w:r w:rsidR="005D6EAD" w:rsidRPr="00F75E69">
        <w:rPr>
          <w:rFonts w:hint="eastAsia"/>
        </w:rPr>
        <w:t>，</w:t>
      </w:r>
      <w:r w:rsidR="00F75E69" w:rsidRPr="00F75E69">
        <w:rPr>
          <w:rFonts w:hint="eastAsia"/>
        </w:rPr>
        <w:t>分别</w:t>
      </w:r>
      <w:r w:rsidR="005D6EAD" w:rsidRPr="00F75E69">
        <w:t>作为人造板和木材利用率的分级指标</w:t>
      </w:r>
      <w:r w:rsidRPr="00F75E69">
        <w:rPr>
          <w:rFonts w:hint="eastAsia"/>
        </w:rPr>
        <w:t>。</w:t>
      </w: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lastRenderedPageBreak/>
        <w:drawing>
          <wp:inline distT="0" distB="0" distL="0" distR="0">
            <wp:extent cx="3535680" cy="2646680"/>
            <wp:effectExtent l="0" t="0" r="7620" b="127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3">
                      <a:extLst>
                        <a:ext uri="{28A0092B-C50C-407E-A947-70E740481C1C}">
                          <a14:useLocalDpi xmlns:a14="http://schemas.microsoft.com/office/drawing/2010/main" val="0"/>
                        </a:ext>
                      </a:extLst>
                    </a:blip>
                    <a:srcRect t="6479"/>
                    <a:stretch>
                      <a:fillRect/>
                    </a:stretch>
                  </pic:blipFill>
                  <pic:spPr>
                    <a:xfrm>
                      <a:off x="0" y="0"/>
                      <a:ext cx="3537916" cy="2648732"/>
                    </a:xfrm>
                    <a:prstGeom prst="rect">
                      <a:avLst/>
                    </a:prstGeom>
                    <a:noFill/>
                    <a:ln>
                      <a:noFill/>
                    </a:ln>
                  </pic:spPr>
                </pic:pic>
              </a:graphicData>
            </a:graphic>
          </wp:inline>
        </w:drawing>
      </w: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drawing>
          <wp:inline distT="0" distB="0" distL="0" distR="0">
            <wp:extent cx="3657600" cy="27432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4">
                      <a:extLst>
                        <a:ext uri="{28A0092B-C50C-407E-A947-70E740481C1C}">
                          <a14:useLocalDpi xmlns:a14="http://schemas.microsoft.com/office/drawing/2010/main" val="0"/>
                        </a:ext>
                      </a:extLst>
                    </a:blip>
                    <a:srcRect t="6313"/>
                    <a:stretch>
                      <a:fillRect/>
                    </a:stretch>
                  </pic:blipFill>
                  <pic:spPr>
                    <a:xfrm>
                      <a:off x="0" y="0"/>
                      <a:ext cx="3657600" cy="2743200"/>
                    </a:xfrm>
                    <a:prstGeom prst="rect">
                      <a:avLst/>
                    </a:prstGeom>
                    <a:noFill/>
                    <a:ln>
                      <a:noFill/>
                    </a:ln>
                  </pic:spPr>
                </pic:pic>
              </a:graphicData>
            </a:graphic>
          </wp:inline>
        </w:drawing>
      </w:r>
    </w:p>
    <w:p w:rsidR="00C250D5" w:rsidRDefault="00FB4351">
      <w:pPr>
        <w:pStyle w:val="ab"/>
      </w:pPr>
      <w:bookmarkStart w:id="39" w:name="_Ref110012236"/>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11</w:t>
      </w:r>
      <w:r>
        <w:fldChar w:fldCharType="end"/>
      </w:r>
      <w:bookmarkEnd w:id="39"/>
      <w:r>
        <w:t>调研企业</w:t>
      </w:r>
      <w:r>
        <w:rPr>
          <w:rFonts w:hint="eastAsia"/>
        </w:rPr>
        <w:t>万元产值人造板、木材</w:t>
      </w:r>
      <w:r>
        <w:t>利用率正态分布图</w:t>
      </w:r>
    </w:p>
    <w:p w:rsidR="00C250D5" w:rsidRDefault="00FB4351">
      <w:pPr>
        <w:pStyle w:val="15"/>
      </w:pPr>
      <w:r>
        <w:t>5.8.3.6</w:t>
      </w:r>
      <w:r>
        <w:t>污染物产生与排放指标</w:t>
      </w:r>
    </w:p>
    <w:p w:rsidR="00C250D5" w:rsidRDefault="00FB4351">
      <w:pPr>
        <w:ind w:firstLine="422"/>
        <w:rPr>
          <w:b/>
        </w:rPr>
      </w:pPr>
      <w:r>
        <w:rPr>
          <w:b/>
        </w:rPr>
        <w:t>修订情况</w:t>
      </w:r>
      <w:r>
        <w:rPr>
          <w:rFonts w:hint="eastAsia"/>
          <w:b/>
        </w:rPr>
        <w:t>：</w:t>
      </w:r>
    </w:p>
    <w:p w:rsidR="00C250D5" w:rsidRDefault="00FB4351">
      <w:pPr>
        <w:ind w:firstLine="420"/>
      </w:pPr>
      <w:r>
        <w:rPr>
          <w:rFonts w:hint="eastAsia"/>
        </w:rPr>
        <w:t>原标准中污染物产生与排放指标包括的颗粒物、有机废气、作业环境、生产用水污染物、固体废物、厂界噪声等多项二级指标要求，均为</w:t>
      </w:r>
      <w:r>
        <w:t>达到工业场所职业安全健康标准或大气</w:t>
      </w:r>
      <w:r>
        <w:rPr>
          <w:rFonts w:hint="eastAsia"/>
        </w:rPr>
        <w:t>污染物</w:t>
      </w:r>
      <w:r>
        <w:t>综合排放标准的要求，鉴于</w:t>
      </w:r>
      <w:r>
        <w:rPr>
          <w:rFonts w:hint="eastAsia"/>
        </w:rPr>
        <w:t>《木质家具制造业大气污染物排放标准》（</w:t>
      </w:r>
      <w:r>
        <w:t>DB11/1202</w:t>
      </w:r>
      <w:r>
        <w:rPr>
          <w:rFonts w:hint="eastAsia"/>
        </w:rPr>
        <w:t>）已经</w:t>
      </w:r>
      <w:r>
        <w:t>颁布，因此根据新标准的要求对</w:t>
      </w:r>
      <w:r>
        <w:rPr>
          <w:rFonts w:hint="eastAsia"/>
        </w:rPr>
        <w:t>各指标进行设定。同时</w:t>
      </w:r>
      <w:r>
        <w:t>，</w:t>
      </w:r>
      <w:r>
        <w:rPr>
          <w:rFonts w:hint="eastAsia"/>
        </w:rPr>
        <w:t>将</w:t>
      </w:r>
      <w:r>
        <w:t>原标准中的二级指标设置进行优化，</w:t>
      </w:r>
      <w:r>
        <w:rPr>
          <w:rFonts w:hint="eastAsia"/>
        </w:rPr>
        <w:t>并</w:t>
      </w:r>
      <w:r>
        <w:t>体现差异和区分度</w:t>
      </w:r>
      <w:r>
        <w:rPr>
          <w:rFonts w:hint="eastAsia"/>
        </w:rPr>
        <w:t>，进一步细化废气控制与收集要求，对废水、废气排放水平进行分级，增加万元产值工业固体废物产生量、万元产值危险废物产生量、万元产值</w:t>
      </w:r>
      <w:r>
        <w:rPr>
          <w:rFonts w:hint="eastAsia"/>
        </w:rPr>
        <w:t>VOCs</w:t>
      </w:r>
      <w:r>
        <w:rPr>
          <w:rFonts w:hint="eastAsia"/>
        </w:rPr>
        <w:t>产生量指标。</w:t>
      </w:r>
    </w:p>
    <w:p w:rsidR="00C250D5" w:rsidRDefault="00FB4351">
      <w:pPr>
        <w:adjustRightInd w:val="0"/>
        <w:ind w:firstLine="420"/>
      </w:pPr>
      <w:r>
        <w:rPr>
          <w:rFonts w:hint="eastAsia"/>
        </w:rPr>
        <w:t>2</w:t>
      </w:r>
      <w:r>
        <w:rPr>
          <w:rFonts w:hint="eastAsia"/>
        </w:rPr>
        <w:t>、修订依据：</w:t>
      </w:r>
    </w:p>
    <w:p w:rsidR="00C250D5" w:rsidRDefault="00FB4351">
      <w:pPr>
        <w:adjustRightInd w:val="0"/>
        <w:ind w:firstLine="420"/>
      </w:pPr>
      <w:r>
        <w:rPr>
          <w:rFonts w:hint="eastAsia"/>
        </w:rPr>
        <w:t>（</w:t>
      </w:r>
      <w:r>
        <w:rPr>
          <w:rFonts w:hint="eastAsia"/>
        </w:rPr>
        <w:t>1</w:t>
      </w:r>
      <w:r>
        <w:rPr>
          <w:rFonts w:hint="eastAsia"/>
        </w:rPr>
        <w:t>）北京市《北京市空气重污染期天气重点行业应急减排措施制定技术指南》（</w:t>
      </w:r>
      <w:r>
        <w:rPr>
          <w:rFonts w:hint="eastAsia"/>
        </w:rPr>
        <w:t>2020</w:t>
      </w:r>
      <w:r>
        <w:rPr>
          <w:rFonts w:hint="eastAsia"/>
        </w:rPr>
        <w:t>年</w:t>
      </w:r>
      <w:r>
        <w:rPr>
          <w:rFonts w:hint="eastAsia"/>
        </w:rPr>
        <w:lastRenderedPageBreak/>
        <w:t>修订版）也要求</w:t>
      </w:r>
      <w:r>
        <w:rPr>
          <w:rFonts w:hint="eastAsia"/>
        </w:rPr>
        <w:t>A</w:t>
      </w:r>
      <w:r>
        <w:rPr>
          <w:rFonts w:hint="eastAsia"/>
        </w:rPr>
        <w:t>级企业进行整体密闭排风收集和车间保持负压。该方式有利于在提高收集效率的前提下降低风量，因此，将一、二、三级基准值定为车间整体密闭收集、配备外部排风罩收集。</w:t>
      </w:r>
    </w:p>
    <w:p w:rsidR="00C250D5" w:rsidRDefault="00FB4351">
      <w:pPr>
        <w:adjustRightInd w:val="0"/>
        <w:ind w:firstLine="420"/>
      </w:pPr>
      <w:r>
        <w:rPr>
          <w:rFonts w:hint="eastAsia"/>
        </w:rPr>
        <w:t>（</w:t>
      </w:r>
      <w:r>
        <w:rPr>
          <w:rFonts w:hint="eastAsia"/>
        </w:rPr>
        <w:t>2</w:t>
      </w:r>
      <w:r>
        <w:rPr>
          <w:rFonts w:hint="eastAsia"/>
        </w:rPr>
        <w:t>）废气污染物排放参考《北京市空气重污染期天气重点行业应急减排措施制定技术指南》（</w:t>
      </w:r>
      <w:r>
        <w:rPr>
          <w:rFonts w:hint="eastAsia"/>
        </w:rPr>
        <w:t>2020</w:t>
      </w:r>
      <w:r>
        <w:rPr>
          <w:rFonts w:hint="eastAsia"/>
        </w:rPr>
        <w:t>年修订版）将一级基准值定为排放标准限值的</w:t>
      </w:r>
      <w:r>
        <w:rPr>
          <w:rFonts w:hint="eastAsia"/>
        </w:rPr>
        <w:t>7</w:t>
      </w:r>
      <w:r>
        <w:t>5</w:t>
      </w:r>
      <w:r>
        <w:rPr>
          <w:rFonts w:hint="eastAsia"/>
        </w:rPr>
        <w:t>%</w:t>
      </w:r>
      <w:r>
        <w:rPr>
          <w:rFonts w:hint="eastAsia"/>
        </w:rPr>
        <w:t>，二、三级基准要求达标排放即可。</w:t>
      </w:r>
    </w:p>
    <w:p w:rsidR="00C250D5" w:rsidRDefault="00FB4351">
      <w:pPr>
        <w:adjustRightInd w:val="0"/>
        <w:ind w:firstLine="420"/>
      </w:pPr>
      <w:r>
        <w:rPr>
          <w:rFonts w:hint="eastAsia"/>
        </w:rPr>
        <w:t>（</w:t>
      </w:r>
      <w:r>
        <w:rPr>
          <w:rFonts w:hint="eastAsia"/>
        </w:rPr>
        <w:t>3</w:t>
      </w:r>
      <w:r>
        <w:rPr>
          <w:rFonts w:hint="eastAsia"/>
        </w:rPr>
        <w:t>）废水污染物排放一级基准值要求企业间接排放，二、三级基准值企业直接排放，能够进一步促进企业进行集中处理，降低监管风险。</w:t>
      </w:r>
    </w:p>
    <w:p w:rsidR="00C250D5" w:rsidRDefault="00FB4351">
      <w:pPr>
        <w:ind w:firstLine="420"/>
      </w:pPr>
      <w:r>
        <w:rPr>
          <w:rFonts w:hint="eastAsia"/>
        </w:rPr>
        <w:t>（</w:t>
      </w:r>
      <w:r>
        <w:rPr>
          <w:rFonts w:hint="eastAsia"/>
        </w:rPr>
        <w:t>4</w:t>
      </w:r>
      <w:r>
        <w:rPr>
          <w:rFonts w:hint="eastAsia"/>
        </w:rPr>
        <w:t>）采用万元产值</w:t>
      </w:r>
      <w:r>
        <w:rPr>
          <w:rFonts w:hint="eastAsia"/>
        </w:rPr>
        <w:t>VOCs</w:t>
      </w:r>
      <w:r>
        <w:rPr>
          <w:rFonts w:hint="eastAsia"/>
        </w:rPr>
        <w:t>产生量、万元产值工业固体废物产生量、万元产值危险废物产生量指标作为评价指标，选择有代表性的企业进行调研，调研结果的分布图如</w:t>
      </w:r>
      <w:r>
        <w:fldChar w:fldCharType="begin"/>
      </w:r>
      <w:r>
        <w:instrText xml:space="preserve"> </w:instrText>
      </w:r>
      <w:r>
        <w:rPr>
          <w:rFonts w:hint="eastAsia"/>
        </w:rPr>
        <w:instrText>REF _Ref110012282 \h</w:instrText>
      </w:r>
      <w:r>
        <w:instrText xml:space="preserve"> </w:instrText>
      </w:r>
      <w:r>
        <w:fldChar w:fldCharType="separate"/>
      </w:r>
      <w:r w:rsidR="00054800">
        <w:rPr>
          <w:rFonts w:hint="eastAsia"/>
        </w:rPr>
        <w:t>图</w:t>
      </w:r>
      <w:r w:rsidR="00054800">
        <w:rPr>
          <w:rFonts w:hint="eastAsia"/>
        </w:rPr>
        <w:t>5-</w:t>
      </w:r>
      <w:r w:rsidR="00054800">
        <w:rPr>
          <w:noProof/>
        </w:rPr>
        <w:t>12</w:t>
      </w:r>
      <w:r>
        <w:fldChar w:fldCharType="end"/>
      </w:r>
      <w:r>
        <w:t>所示</w:t>
      </w:r>
      <w:r>
        <w:rPr>
          <w:rFonts w:hint="eastAsia"/>
        </w:rPr>
        <w:t>。由此可获得</w:t>
      </w:r>
      <w:r>
        <w:rPr>
          <w:rFonts w:hint="eastAsia"/>
        </w:rPr>
        <w:t>5%</w:t>
      </w:r>
      <w:r>
        <w:rPr>
          <w:rFonts w:hint="eastAsia"/>
        </w:rPr>
        <w:t>、</w:t>
      </w:r>
      <w:r>
        <w:rPr>
          <w:rFonts w:hint="eastAsia"/>
        </w:rPr>
        <w:t>2</w:t>
      </w:r>
      <w:r>
        <w:t>0</w:t>
      </w:r>
      <w:r>
        <w:rPr>
          <w:rFonts w:hint="eastAsia"/>
        </w:rPr>
        <w:t>%</w:t>
      </w:r>
      <w:r>
        <w:t>和</w:t>
      </w:r>
      <w:r>
        <w:rPr>
          <w:rFonts w:hint="eastAsia"/>
        </w:rPr>
        <w:t>5</w:t>
      </w:r>
      <w:r>
        <w:t>0</w:t>
      </w:r>
      <w:r>
        <w:rPr>
          <w:rFonts w:hint="eastAsia"/>
        </w:rPr>
        <w:t>%</w:t>
      </w:r>
      <w:r>
        <w:t>的企业可达到的</w:t>
      </w:r>
      <w:r>
        <w:rPr>
          <w:rFonts w:hint="eastAsia"/>
        </w:rPr>
        <w:t>万元</w:t>
      </w:r>
      <w:r>
        <w:t>产值</w:t>
      </w:r>
      <w:r>
        <w:rPr>
          <w:rFonts w:hint="eastAsia"/>
        </w:rPr>
        <w:t>V</w:t>
      </w:r>
      <w:r>
        <w:t>OCs</w:t>
      </w:r>
      <w:r>
        <w:t>产生量</w:t>
      </w:r>
      <w:r>
        <w:rPr>
          <w:rFonts w:hint="eastAsia"/>
        </w:rPr>
        <w:t>/</w:t>
      </w:r>
      <w:r>
        <w:t>工业固体废物产生量</w:t>
      </w:r>
      <w:r>
        <w:rPr>
          <w:rFonts w:hint="eastAsia"/>
        </w:rPr>
        <w:t>/</w:t>
      </w:r>
      <w:r>
        <w:t>危险废物产生量</w:t>
      </w:r>
      <w:r>
        <w:rPr>
          <w:rFonts w:hint="eastAsia"/>
        </w:rPr>
        <w:t>，具体</w:t>
      </w:r>
      <w:r>
        <w:t>数值见</w:t>
      </w:r>
      <w:r>
        <w:fldChar w:fldCharType="begin"/>
      </w:r>
      <w:r>
        <w:instrText xml:space="preserve"> REF _Ref110012257 \h </w:instrText>
      </w:r>
      <w:r>
        <w:fldChar w:fldCharType="separate"/>
      </w:r>
      <w:r w:rsidR="00F0732F">
        <w:rPr>
          <w:b/>
          <w:bCs/>
        </w:rPr>
        <w:fldChar w:fldCharType="begin"/>
      </w:r>
      <w:r w:rsidR="00F0732F">
        <w:instrText xml:space="preserve"> REF _Ref112673880 \h </w:instrText>
      </w:r>
      <w:r w:rsidR="00F0732F">
        <w:rPr>
          <w:b/>
          <w:bCs/>
        </w:rPr>
      </w:r>
      <w:r w:rsidR="00F0732F">
        <w:rPr>
          <w:b/>
          <w:bCs/>
        </w:rPr>
        <w:fldChar w:fldCharType="separate"/>
      </w:r>
      <w:r w:rsidR="00F0732F">
        <w:rPr>
          <w:rFonts w:hint="eastAsia"/>
        </w:rPr>
        <w:t>表</w:t>
      </w:r>
      <w:r w:rsidR="00F0732F">
        <w:rPr>
          <w:rFonts w:hint="eastAsia"/>
        </w:rPr>
        <w:t>5-</w:t>
      </w:r>
      <w:r w:rsidR="00F0732F">
        <w:rPr>
          <w:noProof/>
        </w:rPr>
        <w:t>8</w:t>
      </w:r>
      <w:r w:rsidR="00F0732F">
        <w:rPr>
          <w:b/>
          <w:bCs/>
        </w:rPr>
        <w:fldChar w:fldCharType="end"/>
      </w:r>
      <w:r>
        <w:fldChar w:fldCharType="end"/>
      </w:r>
      <w:r>
        <w:rPr>
          <w:rFonts w:hint="eastAsia"/>
        </w:rPr>
        <w:t>。</w:t>
      </w:r>
    </w:p>
    <w:p w:rsidR="00C250D5" w:rsidRDefault="00FB4351">
      <w:pPr>
        <w:pStyle w:val="ab"/>
      </w:pPr>
      <w:bookmarkStart w:id="40" w:name="_Ref112673880"/>
      <w:r>
        <w:rPr>
          <w:rFonts w:hint="eastAsia"/>
        </w:rPr>
        <w:t>表</w:t>
      </w:r>
      <w:r>
        <w:rPr>
          <w:rFonts w:hint="eastAsia"/>
        </w:rPr>
        <w:t>5-</w:t>
      </w:r>
      <w:r>
        <w:fldChar w:fldCharType="begin"/>
      </w:r>
      <w:r>
        <w:instrText xml:space="preserve"> </w:instrText>
      </w:r>
      <w:r>
        <w:rPr>
          <w:rFonts w:hint="eastAsia"/>
        </w:rPr>
        <w:instrText xml:space="preserve">SEQ </w:instrText>
      </w:r>
      <w:r>
        <w:rPr>
          <w:rFonts w:hint="eastAsia"/>
        </w:rPr>
        <w:instrText>表</w:instrText>
      </w:r>
      <w:r>
        <w:rPr>
          <w:rFonts w:hint="eastAsia"/>
        </w:rPr>
        <w:instrText>5- \* ARABIC</w:instrText>
      </w:r>
      <w:r>
        <w:instrText xml:space="preserve"> </w:instrText>
      </w:r>
      <w:r>
        <w:fldChar w:fldCharType="separate"/>
      </w:r>
      <w:r w:rsidR="00054800">
        <w:rPr>
          <w:noProof/>
        </w:rPr>
        <w:t>8</w:t>
      </w:r>
      <w:r>
        <w:fldChar w:fldCharType="end"/>
      </w:r>
      <w:bookmarkEnd w:id="40"/>
      <w:r>
        <w:rPr>
          <w:rFonts w:hint="eastAsia"/>
        </w:rPr>
        <w:t>万元产值</w:t>
      </w:r>
      <w:r>
        <w:rPr>
          <w:rFonts w:hint="eastAsia"/>
        </w:rPr>
        <w:t>VOCs</w:t>
      </w:r>
      <w:r>
        <w:rPr>
          <w:rFonts w:hint="eastAsia"/>
        </w:rPr>
        <w:t>产生量</w:t>
      </w:r>
      <w:r>
        <w:rPr>
          <w:rFonts w:hint="eastAsia"/>
        </w:rPr>
        <w:t>/</w:t>
      </w:r>
      <w:r>
        <w:rPr>
          <w:rFonts w:hint="eastAsia"/>
        </w:rPr>
        <w:t>工业固体废物产生量</w:t>
      </w:r>
      <w:r>
        <w:rPr>
          <w:rFonts w:hint="eastAsia"/>
        </w:rPr>
        <w:t>/</w:t>
      </w:r>
      <w:r>
        <w:rPr>
          <w:rFonts w:hint="eastAsia"/>
        </w:rPr>
        <w:t>危险废物产生量</w:t>
      </w:r>
      <w:r>
        <w:rPr>
          <w:szCs w:val="21"/>
        </w:rPr>
        <w:t>设置值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932"/>
        <w:gridCol w:w="1745"/>
        <w:gridCol w:w="1585"/>
        <w:gridCol w:w="1513"/>
      </w:tblGrid>
      <w:tr w:rsidR="00C250D5">
        <w:trPr>
          <w:trHeight w:val="20"/>
        </w:trPr>
        <w:tc>
          <w:tcPr>
            <w:tcW w:w="1519" w:type="pct"/>
            <w:shd w:val="clear" w:color="auto" w:fill="auto"/>
            <w:vAlign w:val="center"/>
          </w:tcPr>
          <w:p w:rsidR="00C250D5" w:rsidRDefault="00FB4351">
            <w:pPr>
              <w:pStyle w:val="aff1"/>
            </w:pPr>
            <w:r>
              <w:rPr>
                <w:rFonts w:hint="eastAsia"/>
              </w:rPr>
              <w:t>指标名称</w:t>
            </w:r>
          </w:p>
        </w:tc>
        <w:tc>
          <w:tcPr>
            <w:tcW w:w="562" w:type="pct"/>
            <w:shd w:val="clear" w:color="auto" w:fill="auto"/>
            <w:vAlign w:val="center"/>
          </w:tcPr>
          <w:p w:rsidR="00C250D5" w:rsidRDefault="00FB4351">
            <w:pPr>
              <w:pStyle w:val="aff1"/>
            </w:pPr>
            <w:r>
              <w:rPr>
                <w:rFonts w:hint="eastAsia"/>
              </w:rPr>
              <w:t>单位</w:t>
            </w:r>
          </w:p>
        </w:tc>
        <w:tc>
          <w:tcPr>
            <w:tcW w:w="1052" w:type="pct"/>
            <w:shd w:val="clear" w:color="auto" w:fill="auto"/>
            <w:vAlign w:val="center"/>
          </w:tcPr>
          <w:p w:rsidR="00C250D5" w:rsidRDefault="00FB4351">
            <w:pPr>
              <w:pStyle w:val="aff1"/>
            </w:pPr>
            <w:r>
              <w:rPr>
                <w:rFonts w:hint="eastAsia"/>
              </w:rPr>
              <w:t>Ⅰ级基准值</w:t>
            </w:r>
          </w:p>
        </w:tc>
        <w:tc>
          <w:tcPr>
            <w:tcW w:w="955" w:type="pct"/>
            <w:shd w:val="clear" w:color="auto" w:fill="auto"/>
            <w:vAlign w:val="center"/>
          </w:tcPr>
          <w:p w:rsidR="00C250D5" w:rsidRDefault="00FB4351">
            <w:pPr>
              <w:pStyle w:val="aff1"/>
            </w:pPr>
            <w:r>
              <w:rPr>
                <w:rFonts w:hint="eastAsia"/>
              </w:rPr>
              <w:t>Ⅱ级基准值</w:t>
            </w:r>
          </w:p>
        </w:tc>
        <w:tc>
          <w:tcPr>
            <w:tcW w:w="912" w:type="pct"/>
            <w:shd w:val="clear" w:color="auto" w:fill="auto"/>
            <w:vAlign w:val="center"/>
          </w:tcPr>
          <w:p w:rsidR="00C250D5" w:rsidRDefault="00FB4351">
            <w:pPr>
              <w:pStyle w:val="aff1"/>
            </w:pPr>
            <w:r>
              <w:rPr>
                <w:rFonts w:hint="eastAsia"/>
              </w:rPr>
              <w:t>Ⅲ级基准值</w:t>
            </w:r>
          </w:p>
        </w:tc>
      </w:tr>
      <w:tr w:rsidR="00C250D5">
        <w:trPr>
          <w:trHeight w:val="20"/>
        </w:trPr>
        <w:tc>
          <w:tcPr>
            <w:tcW w:w="1519" w:type="pct"/>
            <w:shd w:val="clear" w:color="auto" w:fill="auto"/>
            <w:vAlign w:val="center"/>
          </w:tcPr>
          <w:p w:rsidR="00C250D5" w:rsidRDefault="00FB4351">
            <w:pPr>
              <w:pStyle w:val="aff1"/>
            </w:pPr>
            <w:r>
              <w:rPr>
                <w:rFonts w:hint="eastAsia"/>
              </w:rPr>
              <w:t>万元产值</w:t>
            </w:r>
            <w:r>
              <w:rPr>
                <w:rFonts w:hint="eastAsia"/>
              </w:rPr>
              <w:t>V</w:t>
            </w:r>
            <w:r>
              <w:t>OCs</w:t>
            </w:r>
            <w:r>
              <w:rPr>
                <w:rFonts w:hint="eastAsia"/>
              </w:rPr>
              <w:t>产生量</w:t>
            </w:r>
          </w:p>
        </w:tc>
        <w:tc>
          <w:tcPr>
            <w:tcW w:w="562" w:type="pct"/>
            <w:shd w:val="clear" w:color="auto" w:fill="auto"/>
            <w:vAlign w:val="center"/>
          </w:tcPr>
          <w:p w:rsidR="00C250D5" w:rsidRDefault="00FB4351">
            <w:pPr>
              <w:pStyle w:val="aff1"/>
            </w:pPr>
            <w:r>
              <w:rPr>
                <w:rFonts w:hint="eastAsia"/>
              </w:rPr>
              <w:t>k</w:t>
            </w:r>
            <w:r>
              <w:t>g/</w:t>
            </w:r>
            <w:r>
              <w:t>万元</w:t>
            </w:r>
          </w:p>
        </w:tc>
        <w:tc>
          <w:tcPr>
            <w:tcW w:w="1052" w:type="pct"/>
            <w:shd w:val="clear" w:color="auto" w:fill="auto"/>
            <w:vAlign w:val="center"/>
          </w:tcPr>
          <w:p w:rsidR="00C250D5" w:rsidRDefault="00FB4351">
            <w:pPr>
              <w:pStyle w:val="aff1"/>
            </w:pPr>
            <w:r>
              <w:rPr>
                <w:rFonts w:hint="eastAsia"/>
              </w:rPr>
              <w:t>≤</w:t>
            </w:r>
            <w:r>
              <w:rPr>
                <w:rFonts w:hint="eastAsia"/>
              </w:rPr>
              <w:t>0</w:t>
            </w:r>
            <w:r>
              <w:t>.16</w:t>
            </w:r>
          </w:p>
        </w:tc>
        <w:tc>
          <w:tcPr>
            <w:tcW w:w="955" w:type="pct"/>
            <w:shd w:val="clear" w:color="auto" w:fill="auto"/>
            <w:vAlign w:val="center"/>
          </w:tcPr>
          <w:p w:rsidR="00C250D5" w:rsidRDefault="00FB4351">
            <w:pPr>
              <w:pStyle w:val="aff1"/>
            </w:pPr>
            <w:r>
              <w:rPr>
                <w:rFonts w:hint="eastAsia"/>
              </w:rPr>
              <w:t>≤</w:t>
            </w:r>
            <w:r>
              <w:rPr>
                <w:rFonts w:hint="eastAsia"/>
              </w:rPr>
              <w:t>0</w:t>
            </w:r>
            <w:r>
              <w:t>.2</w:t>
            </w:r>
            <w:r w:rsidR="00F75E69">
              <w:t>5</w:t>
            </w:r>
          </w:p>
        </w:tc>
        <w:tc>
          <w:tcPr>
            <w:tcW w:w="912" w:type="pct"/>
            <w:shd w:val="clear" w:color="auto" w:fill="auto"/>
            <w:vAlign w:val="center"/>
          </w:tcPr>
          <w:p w:rsidR="00C250D5" w:rsidRDefault="00FB4351">
            <w:pPr>
              <w:pStyle w:val="aff1"/>
            </w:pPr>
            <w:r>
              <w:rPr>
                <w:rFonts w:hint="eastAsia"/>
              </w:rPr>
              <w:t>≤</w:t>
            </w:r>
            <w:r>
              <w:rPr>
                <w:rFonts w:hint="eastAsia"/>
              </w:rPr>
              <w:t>0.6</w:t>
            </w:r>
            <w:r w:rsidR="00F75E69">
              <w:rPr>
                <w:rFonts w:hint="eastAsia"/>
              </w:rPr>
              <w:t>0</w:t>
            </w:r>
          </w:p>
        </w:tc>
      </w:tr>
      <w:tr w:rsidR="00C250D5">
        <w:trPr>
          <w:trHeight w:val="20"/>
        </w:trPr>
        <w:tc>
          <w:tcPr>
            <w:tcW w:w="1519" w:type="pct"/>
            <w:shd w:val="clear" w:color="auto" w:fill="auto"/>
            <w:vAlign w:val="center"/>
          </w:tcPr>
          <w:p w:rsidR="00C250D5" w:rsidRDefault="00FB4351">
            <w:pPr>
              <w:pStyle w:val="aff1"/>
            </w:pPr>
            <w:r>
              <w:rPr>
                <w:rFonts w:hint="eastAsia"/>
              </w:rPr>
              <w:t>万元产值工业固体废物（不含</w:t>
            </w:r>
            <w:r>
              <w:t>危险废物）</w:t>
            </w:r>
            <w:r>
              <w:rPr>
                <w:rFonts w:hint="eastAsia"/>
              </w:rPr>
              <w:t>产生量</w:t>
            </w:r>
          </w:p>
        </w:tc>
        <w:tc>
          <w:tcPr>
            <w:tcW w:w="562" w:type="pct"/>
            <w:shd w:val="clear" w:color="auto" w:fill="auto"/>
            <w:vAlign w:val="center"/>
          </w:tcPr>
          <w:p w:rsidR="00C250D5" w:rsidRDefault="00FB4351">
            <w:pPr>
              <w:pStyle w:val="aff1"/>
            </w:pPr>
            <w:r>
              <w:t>kg</w:t>
            </w:r>
            <w:r>
              <w:rPr>
                <w:rFonts w:hint="eastAsia"/>
              </w:rPr>
              <w:t>/</w:t>
            </w:r>
            <w:r>
              <w:rPr>
                <w:rFonts w:hint="eastAsia"/>
              </w:rPr>
              <w:t>万元</w:t>
            </w:r>
          </w:p>
        </w:tc>
        <w:tc>
          <w:tcPr>
            <w:tcW w:w="1052" w:type="pct"/>
            <w:shd w:val="clear" w:color="auto" w:fill="auto"/>
            <w:vAlign w:val="center"/>
          </w:tcPr>
          <w:p w:rsidR="00C250D5" w:rsidRDefault="00FB4351">
            <w:pPr>
              <w:pStyle w:val="aff1"/>
            </w:pPr>
            <w:r>
              <w:rPr>
                <w:rFonts w:hint="eastAsia"/>
              </w:rPr>
              <w:t>≤</w:t>
            </w:r>
            <w:r>
              <w:t>0.5</w:t>
            </w:r>
            <w:r w:rsidR="00F75E69">
              <w:t>0</w:t>
            </w:r>
          </w:p>
        </w:tc>
        <w:tc>
          <w:tcPr>
            <w:tcW w:w="955" w:type="pct"/>
            <w:shd w:val="clear" w:color="auto" w:fill="auto"/>
            <w:vAlign w:val="center"/>
          </w:tcPr>
          <w:p w:rsidR="00C250D5" w:rsidRDefault="00FB4351">
            <w:pPr>
              <w:pStyle w:val="aff1"/>
            </w:pPr>
            <w:r>
              <w:rPr>
                <w:rFonts w:hint="eastAsia"/>
              </w:rPr>
              <w:t>≤</w:t>
            </w:r>
            <w:r>
              <w:t>2.0</w:t>
            </w:r>
            <w:r w:rsidR="00F75E69">
              <w:t>0</w:t>
            </w:r>
          </w:p>
        </w:tc>
        <w:tc>
          <w:tcPr>
            <w:tcW w:w="912" w:type="pct"/>
            <w:shd w:val="clear" w:color="auto" w:fill="auto"/>
            <w:vAlign w:val="center"/>
          </w:tcPr>
          <w:p w:rsidR="00C250D5" w:rsidRDefault="00FB4351">
            <w:pPr>
              <w:pStyle w:val="aff1"/>
            </w:pPr>
            <w:r>
              <w:rPr>
                <w:rFonts w:hint="eastAsia"/>
              </w:rPr>
              <w:t>≤</w:t>
            </w:r>
            <w:r w:rsidR="00F75E69">
              <w:t>10.00</w:t>
            </w:r>
          </w:p>
        </w:tc>
      </w:tr>
      <w:tr w:rsidR="00C250D5">
        <w:trPr>
          <w:trHeight w:val="20"/>
        </w:trPr>
        <w:tc>
          <w:tcPr>
            <w:tcW w:w="1519" w:type="pct"/>
            <w:shd w:val="clear" w:color="auto" w:fill="auto"/>
            <w:vAlign w:val="center"/>
          </w:tcPr>
          <w:p w:rsidR="00C250D5" w:rsidRDefault="00FB4351">
            <w:pPr>
              <w:pStyle w:val="aff1"/>
            </w:pPr>
            <w:r>
              <w:rPr>
                <w:rFonts w:hint="eastAsia"/>
              </w:rPr>
              <w:t>万元产值危险废物产生量</w:t>
            </w:r>
          </w:p>
        </w:tc>
        <w:tc>
          <w:tcPr>
            <w:tcW w:w="562" w:type="pct"/>
            <w:shd w:val="clear" w:color="auto" w:fill="auto"/>
            <w:vAlign w:val="center"/>
          </w:tcPr>
          <w:p w:rsidR="00C250D5" w:rsidRDefault="00FB4351">
            <w:pPr>
              <w:pStyle w:val="aff1"/>
            </w:pPr>
            <w:r>
              <w:t>kg</w:t>
            </w:r>
            <w:r>
              <w:rPr>
                <w:rFonts w:hint="eastAsia"/>
              </w:rPr>
              <w:t>/</w:t>
            </w:r>
            <w:r>
              <w:rPr>
                <w:rFonts w:hint="eastAsia"/>
              </w:rPr>
              <w:t>万元</w:t>
            </w:r>
          </w:p>
        </w:tc>
        <w:tc>
          <w:tcPr>
            <w:tcW w:w="1052" w:type="pct"/>
            <w:shd w:val="clear" w:color="auto" w:fill="auto"/>
            <w:vAlign w:val="center"/>
          </w:tcPr>
          <w:p w:rsidR="00C250D5" w:rsidRDefault="00FB4351">
            <w:pPr>
              <w:pStyle w:val="aff1"/>
            </w:pPr>
            <w:r>
              <w:rPr>
                <w:rFonts w:hint="eastAsia"/>
              </w:rPr>
              <w:t>≤</w:t>
            </w:r>
            <w:r>
              <w:t>0.0</w:t>
            </w:r>
            <w:r w:rsidR="00B64966">
              <w:t>1</w:t>
            </w:r>
          </w:p>
        </w:tc>
        <w:tc>
          <w:tcPr>
            <w:tcW w:w="955" w:type="pct"/>
            <w:shd w:val="clear" w:color="auto" w:fill="auto"/>
            <w:vAlign w:val="center"/>
          </w:tcPr>
          <w:p w:rsidR="00C250D5" w:rsidRDefault="00FB4351">
            <w:pPr>
              <w:pStyle w:val="aff1"/>
            </w:pPr>
            <w:r>
              <w:rPr>
                <w:rFonts w:hint="eastAsia"/>
              </w:rPr>
              <w:t>≤</w:t>
            </w:r>
            <w:r>
              <w:rPr>
                <w:rFonts w:hint="eastAsia"/>
              </w:rPr>
              <w:t>0</w:t>
            </w:r>
            <w:r w:rsidR="00B64966">
              <w:t>.03</w:t>
            </w:r>
          </w:p>
        </w:tc>
        <w:tc>
          <w:tcPr>
            <w:tcW w:w="912" w:type="pct"/>
            <w:shd w:val="clear" w:color="auto" w:fill="auto"/>
            <w:vAlign w:val="center"/>
          </w:tcPr>
          <w:p w:rsidR="00C250D5" w:rsidRDefault="00FB4351">
            <w:pPr>
              <w:pStyle w:val="aff1"/>
            </w:pPr>
            <w:r>
              <w:rPr>
                <w:rFonts w:hint="eastAsia"/>
              </w:rPr>
              <w:t>≤</w:t>
            </w:r>
            <w:r>
              <w:rPr>
                <w:rFonts w:hint="eastAsia"/>
              </w:rPr>
              <w:t>0</w:t>
            </w:r>
            <w:r>
              <w:t>.0</w:t>
            </w:r>
            <w:r w:rsidR="00B64966">
              <w:t>5</w:t>
            </w:r>
          </w:p>
        </w:tc>
      </w:tr>
    </w:tbl>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drawing>
          <wp:inline distT="0" distB="0" distL="0" distR="0">
            <wp:extent cx="3566160" cy="267462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35">
                      <a:extLst>
                        <a:ext uri="{28A0092B-C50C-407E-A947-70E740481C1C}">
                          <a14:useLocalDpi xmlns:a14="http://schemas.microsoft.com/office/drawing/2010/main" val="0"/>
                        </a:ext>
                      </a:extLst>
                    </a:blip>
                    <a:srcRect t="6313"/>
                    <a:stretch>
                      <a:fillRect/>
                    </a:stretch>
                  </pic:blipFill>
                  <pic:spPr>
                    <a:xfrm>
                      <a:off x="0" y="0"/>
                      <a:ext cx="3566160" cy="2674620"/>
                    </a:xfrm>
                    <a:prstGeom prst="rect">
                      <a:avLst/>
                    </a:prstGeom>
                    <a:noFill/>
                    <a:ln>
                      <a:noFill/>
                    </a:ln>
                  </pic:spPr>
                </pic:pic>
              </a:graphicData>
            </a:graphic>
          </wp:inline>
        </w:drawing>
      </w: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lastRenderedPageBreak/>
        <w:drawing>
          <wp:inline distT="0" distB="0" distL="0" distR="0">
            <wp:extent cx="3419475" cy="2560320"/>
            <wp:effectExtent l="0" t="0" r="9525"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6">
                      <a:extLst>
                        <a:ext uri="{28A0092B-C50C-407E-A947-70E740481C1C}">
                          <a14:useLocalDpi xmlns:a14="http://schemas.microsoft.com/office/drawing/2010/main" val="0"/>
                        </a:ext>
                      </a:extLst>
                    </a:blip>
                    <a:srcRect t="6479"/>
                    <a:stretch>
                      <a:fillRect/>
                    </a:stretch>
                  </pic:blipFill>
                  <pic:spPr>
                    <a:xfrm>
                      <a:off x="0" y="0"/>
                      <a:ext cx="3426686" cy="2565457"/>
                    </a:xfrm>
                    <a:prstGeom prst="rect">
                      <a:avLst/>
                    </a:prstGeom>
                    <a:noFill/>
                    <a:ln>
                      <a:noFill/>
                    </a:ln>
                  </pic:spPr>
                </pic:pic>
              </a:graphicData>
            </a:graphic>
          </wp:inline>
        </w:drawing>
      </w: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drawing>
          <wp:inline distT="0" distB="0" distL="0" distR="0">
            <wp:extent cx="3164840" cy="236918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7">
                      <a:extLst>
                        <a:ext uri="{28A0092B-C50C-407E-A947-70E740481C1C}">
                          <a14:useLocalDpi xmlns:a14="http://schemas.microsoft.com/office/drawing/2010/main" val="0"/>
                        </a:ext>
                      </a:extLst>
                    </a:blip>
                    <a:srcRect t="6479"/>
                    <a:stretch>
                      <a:fillRect/>
                    </a:stretch>
                  </pic:blipFill>
                  <pic:spPr>
                    <a:xfrm>
                      <a:off x="0" y="0"/>
                      <a:ext cx="3183244" cy="2383201"/>
                    </a:xfrm>
                    <a:prstGeom prst="rect">
                      <a:avLst/>
                    </a:prstGeom>
                    <a:noFill/>
                    <a:ln>
                      <a:noFill/>
                    </a:ln>
                  </pic:spPr>
                </pic:pic>
              </a:graphicData>
            </a:graphic>
          </wp:inline>
        </w:drawing>
      </w:r>
    </w:p>
    <w:p w:rsidR="00C250D5" w:rsidRDefault="00FB4351">
      <w:pPr>
        <w:pStyle w:val="ab"/>
      </w:pPr>
      <w:bookmarkStart w:id="41" w:name="_Ref110012282"/>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12</w:t>
      </w:r>
      <w:r>
        <w:fldChar w:fldCharType="end"/>
      </w:r>
      <w:bookmarkEnd w:id="41"/>
      <w:r>
        <w:t>调研企业</w:t>
      </w:r>
      <w:r>
        <w:rPr>
          <w:rFonts w:hint="eastAsia"/>
        </w:rPr>
        <w:t>万元产值</w:t>
      </w:r>
      <w:r>
        <w:rPr>
          <w:rFonts w:hint="eastAsia"/>
        </w:rPr>
        <w:t>VOCs</w:t>
      </w:r>
      <w:r>
        <w:rPr>
          <w:rFonts w:hint="eastAsia"/>
        </w:rPr>
        <w:t>产生量</w:t>
      </w:r>
      <w:r>
        <w:rPr>
          <w:rFonts w:hint="eastAsia"/>
        </w:rPr>
        <w:t>/</w:t>
      </w:r>
      <w:r>
        <w:rPr>
          <w:rFonts w:hint="eastAsia"/>
        </w:rPr>
        <w:t>工业固体废物产生量</w:t>
      </w:r>
      <w:r>
        <w:rPr>
          <w:rFonts w:hint="eastAsia"/>
        </w:rPr>
        <w:t>/</w:t>
      </w:r>
      <w:r>
        <w:rPr>
          <w:rFonts w:hint="eastAsia"/>
        </w:rPr>
        <w:t>危险废物产生量</w:t>
      </w:r>
      <w:r>
        <w:t>正态分布图</w:t>
      </w:r>
    </w:p>
    <w:p w:rsidR="00C250D5" w:rsidRDefault="00FB4351">
      <w:pPr>
        <w:pStyle w:val="15"/>
      </w:pPr>
      <w:r>
        <w:t>5.8.3.7</w:t>
      </w:r>
      <w:r>
        <w:rPr>
          <w:rFonts w:hint="eastAsia"/>
        </w:rPr>
        <w:t>温室气体排放</w:t>
      </w:r>
    </w:p>
    <w:p w:rsidR="00C250D5" w:rsidRDefault="00FB4351">
      <w:pPr>
        <w:ind w:firstLine="422"/>
        <w:rPr>
          <w:b/>
          <w:color w:val="000000" w:themeColor="text1"/>
        </w:rPr>
      </w:pPr>
      <w:r>
        <w:rPr>
          <w:rFonts w:hint="eastAsia"/>
          <w:b/>
          <w:color w:val="000000" w:themeColor="text1"/>
        </w:rPr>
        <w:t>修订情况：</w:t>
      </w:r>
    </w:p>
    <w:p w:rsidR="00C250D5" w:rsidRDefault="00FB4351">
      <w:pPr>
        <w:ind w:firstLine="420"/>
      </w:pPr>
      <w:r>
        <w:rPr>
          <w:rFonts w:hint="eastAsia"/>
        </w:rPr>
        <w:t>根据正在修订</w:t>
      </w:r>
      <w:r>
        <w:t>的</w:t>
      </w:r>
      <w:r>
        <w:rPr>
          <w:rFonts w:hint="eastAsia"/>
        </w:rPr>
        <w:t>《清洁</w:t>
      </w:r>
      <w:r>
        <w:t>生产</w:t>
      </w:r>
      <w:r>
        <w:rPr>
          <w:rFonts w:hint="eastAsia"/>
        </w:rPr>
        <w:t>评价</w:t>
      </w:r>
      <w:r>
        <w:t>指标体系编制</w:t>
      </w:r>
      <w:r>
        <w:rPr>
          <w:rFonts w:hint="eastAsia"/>
        </w:rPr>
        <w:t>通则</w:t>
      </w:r>
      <w:r>
        <w:t>》</w:t>
      </w:r>
      <w:r>
        <w:rPr>
          <w:rFonts w:hint="eastAsia"/>
        </w:rPr>
        <w:t>相关</w:t>
      </w:r>
      <w:r>
        <w:t>文件，将温室气体排放作为一</w:t>
      </w:r>
      <w:r>
        <w:rPr>
          <w:rFonts w:hint="eastAsia"/>
        </w:rPr>
        <w:t>项</w:t>
      </w:r>
      <w:r>
        <w:t>一级指标列入指标体系，</w:t>
      </w:r>
      <w:r>
        <w:rPr>
          <w:rFonts w:hint="eastAsia"/>
        </w:rPr>
        <w:t>其</w:t>
      </w:r>
      <w:r>
        <w:t>指标值设置</w:t>
      </w:r>
      <w:r>
        <w:rPr>
          <w:rFonts w:hint="eastAsia"/>
        </w:rPr>
        <w:t>根据万元</w:t>
      </w:r>
      <w:r>
        <w:t>产值综合能耗指标</w:t>
      </w:r>
      <w:r>
        <w:rPr>
          <w:rFonts w:hint="eastAsia"/>
        </w:rPr>
        <w:t>折算</w:t>
      </w:r>
      <w:r>
        <w:t>，因家具生产企业主要用能为电能，因此</w:t>
      </w:r>
      <w:r>
        <w:rPr>
          <w:rFonts w:hint="eastAsia"/>
        </w:rPr>
        <w:t>折算</w:t>
      </w:r>
      <w:r>
        <w:t>过程</w:t>
      </w:r>
      <w:r>
        <w:rPr>
          <w:rFonts w:hint="eastAsia"/>
        </w:rPr>
        <w:t>使用</w:t>
      </w:r>
      <w:r>
        <w:t>电力折算系数进行折算</w:t>
      </w:r>
      <w:r>
        <w:rPr>
          <w:rFonts w:hint="eastAsia"/>
        </w:rPr>
        <w:t>。折标系数</w:t>
      </w:r>
      <w:r>
        <w:t>取值为</w:t>
      </w:r>
      <w:r>
        <w:rPr>
          <w:rFonts w:hint="eastAsia"/>
        </w:rPr>
        <w:t>《二氧化碳排放核算和报告要求</w:t>
      </w:r>
      <w:r>
        <w:rPr>
          <w:rFonts w:hint="eastAsia"/>
        </w:rPr>
        <w:t xml:space="preserve"> </w:t>
      </w:r>
      <w:r>
        <w:rPr>
          <w:rFonts w:hint="eastAsia"/>
        </w:rPr>
        <w:t>其他行业》</w:t>
      </w:r>
      <w:r>
        <w:rPr>
          <w:rFonts w:hint="eastAsia"/>
        </w:rPr>
        <w:t>(</w:t>
      </w:r>
      <w:r w:rsidRPr="00152C44">
        <w:rPr>
          <w:rFonts w:ascii="宋体" w:hAnsi="宋体" w:cs="宋体"/>
        </w:rPr>
        <w:t>DB11/T 1787-2020)</w:t>
      </w:r>
      <w:r>
        <w:rPr>
          <w:rFonts w:hint="eastAsia"/>
        </w:rPr>
        <w:t>中</w:t>
      </w:r>
      <w:r>
        <w:t>给定的</w:t>
      </w:r>
      <w:r>
        <w:t>0.604tCO</w:t>
      </w:r>
      <w:r>
        <w:rPr>
          <w:vertAlign w:val="subscript"/>
        </w:rPr>
        <w:t>2</w:t>
      </w:r>
      <w:r>
        <w:t>/MWh</w:t>
      </w:r>
      <w:r>
        <w:rPr>
          <w:rFonts w:hint="eastAsia"/>
        </w:rPr>
        <w:t>。</w:t>
      </w:r>
    </w:p>
    <w:p w:rsidR="00C250D5" w:rsidRDefault="00FB4351">
      <w:pPr>
        <w:adjustRightInd w:val="0"/>
        <w:ind w:firstLine="422"/>
      </w:pPr>
      <w:r>
        <w:rPr>
          <w:rFonts w:hint="eastAsia"/>
          <w:b/>
        </w:rPr>
        <w:t>修订依据：</w:t>
      </w:r>
    </w:p>
    <w:p w:rsidR="00C250D5" w:rsidRDefault="00FB4351">
      <w:pPr>
        <w:adjustRightInd w:val="0"/>
        <w:ind w:firstLine="420"/>
      </w:pPr>
      <w:r>
        <w:rPr>
          <w:rFonts w:hint="eastAsia"/>
        </w:rPr>
        <w:t>根据统计数据，北京市</w:t>
      </w:r>
      <w:r>
        <w:rPr>
          <w:rFonts w:hint="eastAsia"/>
        </w:rPr>
        <w:t>2020</w:t>
      </w:r>
      <w:r>
        <w:rPr>
          <w:rFonts w:hint="eastAsia"/>
        </w:rPr>
        <w:t>年全市单位地区生产总值能耗降低至</w:t>
      </w:r>
      <w:r>
        <w:rPr>
          <w:rFonts w:hint="eastAsia"/>
        </w:rPr>
        <w:t>0.209</w:t>
      </w:r>
      <w:r>
        <w:rPr>
          <w:rFonts w:hint="eastAsia"/>
        </w:rPr>
        <w:t>吨标准煤，单位</w:t>
      </w:r>
      <w:r>
        <w:rPr>
          <w:rFonts w:hint="eastAsia"/>
        </w:rPr>
        <w:t>GDP</w:t>
      </w:r>
      <w:r>
        <w:rPr>
          <w:rFonts w:hint="eastAsia"/>
        </w:rPr>
        <w:t>的碳排放量已经降低至</w:t>
      </w:r>
      <w:r>
        <w:rPr>
          <w:rFonts w:hint="eastAsia"/>
        </w:rPr>
        <w:t>0</w:t>
      </w:r>
      <w:r>
        <w:t>.5tCO</w:t>
      </w:r>
      <w:r>
        <w:rPr>
          <w:vertAlign w:val="subscript"/>
        </w:rPr>
        <w:t>2</w:t>
      </w:r>
      <w:r>
        <w:rPr>
          <w:rFonts w:hint="eastAsia"/>
        </w:rPr>
        <w:t>/</w:t>
      </w:r>
      <w:r>
        <w:rPr>
          <w:rFonts w:hint="eastAsia"/>
        </w:rPr>
        <w:t>万元（</w:t>
      </w:r>
      <w:r>
        <w:rPr>
          <w:rFonts w:hint="eastAsia"/>
        </w:rPr>
        <w:t>2</w:t>
      </w:r>
      <w:r>
        <w:t>019</w:t>
      </w:r>
      <w:r>
        <w:rPr>
          <w:rFonts w:hint="eastAsia"/>
        </w:rPr>
        <w:t>年统计数据）。经统计，家具制造行业的单位生产总值能耗和碳排放量均优于北京市平均水平。选择有代表性的企业进行调研，调研结果的分布图如</w:t>
      </w:r>
      <w:r>
        <w:fldChar w:fldCharType="begin"/>
      </w:r>
      <w:r>
        <w:instrText xml:space="preserve"> </w:instrText>
      </w:r>
      <w:r>
        <w:rPr>
          <w:rFonts w:hint="eastAsia"/>
        </w:rPr>
        <w:instrText>REF _Ref110012299 \h</w:instrText>
      </w:r>
      <w:r>
        <w:instrText xml:space="preserve"> </w:instrText>
      </w:r>
      <w:r>
        <w:fldChar w:fldCharType="separate"/>
      </w:r>
      <w:r w:rsidR="00054800">
        <w:rPr>
          <w:rFonts w:hint="eastAsia"/>
        </w:rPr>
        <w:t>图</w:t>
      </w:r>
      <w:r w:rsidR="00054800">
        <w:rPr>
          <w:rFonts w:hint="eastAsia"/>
        </w:rPr>
        <w:t>5-</w:t>
      </w:r>
      <w:r w:rsidR="00054800">
        <w:rPr>
          <w:noProof/>
        </w:rPr>
        <w:t>13</w:t>
      </w:r>
      <w:r>
        <w:fldChar w:fldCharType="end"/>
      </w:r>
      <w:r>
        <w:rPr>
          <w:rFonts w:hint="eastAsia"/>
        </w:rPr>
        <w:t>所示。由此可获得</w:t>
      </w:r>
      <w:r>
        <w:rPr>
          <w:rFonts w:hint="eastAsia"/>
        </w:rPr>
        <w:t>5%</w:t>
      </w:r>
      <w:r>
        <w:rPr>
          <w:rFonts w:hint="eastAsia"/>
        </w:rPr>
        <w:t>、</w:t>
      </w:r>
      <w:r>
        <w:rPr>
          <w:rFonts w:hint="eastAsia"/>
        </w:rPr>
        <w:t>20%</w:t>
      </w:r>
      <w:r>
        <w:rPr>
          <w:rFonts w:hint="eastAsia"/>
        </w:rPr>
        <w:t>和</w:t>
      </w:r>
      <w:r>
        <w:rPr>
          <w:rFonts w:hint="eastAsia"/>
        </w:rPr>
        <w:t>50%</w:t>
      </w:r>
      <w:r>
        <w:rPr>
          <w:rFonts w:hint="eastAsia"/>
        </w:rPr>
        <w:t>的企业可达到的万元产值温室气体排放量各级别分别为≤</w:t>
      </w:r>
      <w:r w:rsidR="00B64966">
        <w:rPr>
          <w:rFonts w:hint="eastAsia"/>
        </w:rPr>
        <w:t>0.05</w:t>
      </w:r>
      <w:r>
        <w:rPr>
          <w:rFonts w:hint="eastAsia"/>
        </w:rPr>
        <w:t>、≤</w:t>
      </w:r>
      <w:r w:rsidR="00B64966">
        <w:rPr>
          <w:rFonts w:hint="eastAsia"/>
        </w:rPr>
        <w:t>0.08</w:t>
      </w:r>
      <w:r>
        <w:rPr>
          <w:rFonts w:hint="eastAsia"/>
        </w:rPr>
        <w:t>、≤</w:t>
      </w:r>
      <w:r>
        <w:rPr>
          <w:rFonts w:hint="eastAsia"/>
        </w:rPr>
        <w:t>0.12</w:t>
      </w:r>
      <w:r>
        <w:rPr>
          <w:rFonts w:cs="宋体"/>
          <w:kern w:val="0"/>
          <w:sz w:val="18"/>
          <w:szCs w:val="18"/>
        </w:rPr>
        <w:t xml:space="preserve"> tCO</w:t>
      </w:r>
      <w:r>
        <w:rPr>
          <w:rFonts w:cs="宋体"/>
          <w:kern w:val="0"/>
          <w:sz w:val="18"/>
          <w:szCs w:val="18"/>
          <w:vertAlign w:val="subscript"/>
        </w:rPr>
        <w:t>2</w:t>
      </w:r>
      <w:r>
        <w:rPr>
          <w:rFonts w:cs="宋体"/>
          <w:kern w:val="0"/>
          <w:sz w:val="18"/>
          <w:szCs w:val="18"/>
        </w:rPr>
        <w:t>e</w:t>
      </w:r>
      <w:r>
        <w:rPr>
          <w:rFonts w:cs="宋体" w:hint="eastAsia"/>
          <w:kern w:val="0"/>
          <w:sz w:val="18"/>
          <w:szCs w:val="18"/>
        </w:rPr>
        <w:t>/</w:t>
      </w:r>
      <w:r>
        <w:rPr>
          <w:rFonts w:cs="宋体"/>
          <w:kern w:val="0"/>
          <w:sz w:val="18"/>
          <w:szCs w:val="18"/>
        </w:rPr>
        <w:t>万元</w:t>
      </w:r>
      <w:r>
        <w:rPr>
          <w:rFonts w:hint="eastAsia"/>
        </w:rPr>
        <w:t>。</w:t>
      </w:r>
    </w:p>
    <w:p w:rsidR="00C250D5" w:rsidRDefault="00FB4351">
      <w:pPr>
        <w:autoSpaceDE w:val="0"/>
        <w:autoSpaceDN w:val="0"/>
        <w:adjustRightInd w:val="0"/>
        <w:snapToGrid/>
        <w:spacing w:line="240" w:lineRule="auto"/>
        <w:ind w:firstLineChars="0" w:firstLine="0"/>
        <w:jc w:val="center"/>
        <w:rPr>
          <w:color w:val="auto"/>
          <w:kern w:val="0"/>
          <w:sz w:val="24"/>
        </w:rPr>
      </w:pPr>
      <w:r>
        <w:rPr>
          <w:noProof/>
          <w:color w:val="auto"/>
          <w:kern w:val="0"/>
          <w:sz w:val="24"/>
        </w:rPr>
        <w:lastRenderedPageBreak/>
        <w:drawing>
          <wp:inline distT="0" distB="0" distL="0" distR="0">
            <wp:extent cx="3528060" cy="2622550"/>
            <wp:effectExtent l="0" t="0" r="0" b="635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8">
                      <a:extLst>
                        <a:ext uri="{28A0092B-C50C-407E-A947-70E740481C1C}">
                          <a14:useLocalDpi xmlns:a14="http://schemas.microsoft.com/office/drawing/2010/main" val="0"/>
                        </a:ext>
                      </a:extLst>
                    </a:blip>
                    <a:srcRect t="7143"/>
                    <a:stretch>
                      <a:fillRect/>
                    </a:stretch>
                  </pic:blipFill>
                  <pic:spPr>
                    <a:xfrm>
                      <a:off x="0" y="0"/>
                      <a:ext cx="3534920" cy="2627686"/>
                    </a:xfrm>
                    <a:prstGeom prst="rect">
                      <a:avLst/>
                    </a:prstGeom>
                    <a:noFill/>
                    <a:ln>
                      <a:noFill/>
                    </a:ln>
                  </pic:spPr>
                </pic:pic>
              </a:graphicData>
            </a:graphic>
          </wp:inline>
        </w:drawing>
      </w:r>
    </w:p>
    <w:p w:rsidR="00C250D5" w:rsidRDefault="00FB4351">
      <w:pPr>
        <w:pStyle w:val="ab"/>
      </w:pPr>
      <w:bookmarkStart w:id="42" w:name="_Ref110012299"/>
      <w:r>
        <w:rPr>
          <w:rFonts w:hint="eastAsia"/>
        </w:rPr>
        <w:t>图</w:t>
      </w:r>
      <w:r>
        <w:rPr>
          <w:rFonts w:hint="eastAsia"/>
        </w:rPr>
        <w:t>5-</w:t>
      </w:r>
      <w:r>
        <w:fldChar w:fldCharType="begin"/>
      </w:r>
      <w:r>
        <w:instrText xml:space="preserve"> </w:instrText>
      </w:r>
      <w:r>
        <w:rPr>
          <w:rFonts w:hint="eastAsia"/>
        </w:rPr>
        <w:instrText xml:space="preserve">SEQ </w:instrText>
      </w:r>
      <w:r>
        <w:rPr>
          <w:rFonts w:hint="eastAsia"/>
        </w:rPr>
        <w:instrText>图</w:instrText>
      </w:r>
      <w:r>
        <w:rPr>
          <w:rFonts w:hint="eastAsia"/>
        </w:rPr>
        <w:instrText>5- \* ARABIC</w:instrText>
      </w:r>
      <w:r>
        <w:instrText xml:space="preserve"> </w:instrText>
      </w:r>
      <w:r>
        <w:fldChar w:fldCharType="separate"/>
      </w:r>
      <w:r w:rsidR="00054800">
        <w:rPr>
          <w:noProof/>
        </w:rPr>
        <w:t>13</w:t>
      </w:r>
      <w:r>
        <w:fldChar w:fldCharType="end"/>
      </w:r>
      <w:bookmarkEnd w:id="42"/>
      <w:r>
        <w:t>调研企业</w:t>
      </w:r>
      <w:r>
        <w:rPr>
          <w:rFonts w:hint="eastAsia"/>
        </w:rPr>
        <w:t>万元产值温室气体排放量</w:t>
      </w:r>
      <w:r>
        <w:t>正态分布图</w:t>
      </w:r>
    </w:p>
    <w:p w:rsidR="00C250D5" w:rsidRDefault="00FB4351">
      <w:pPr>
        <w:pStyle w:val="15"/>
      </w:pPr>
      <w:r>
        <w:t>5.8.3.8</w:t>
      </w:r>
      <w:r>
        <w:t>产品指标</w:t>
      </w:r>
    </w:p>
    <w:p w:rsidR="00C250D5" w:rsidRDefault="00FB4351">
      <w:pPr>
        <w:ind w:firstLine="422"/>
        <w:rPr>
          <w:b/>
        </w:rPr>
      </w:pPr>
      <w:r>
        <w:rPr>
          <w:rFonts w:hint="eastAsia"/>
          <w:b/>
        </w:rPr>
        <w:t>修订情况：</w:t>
      </w:r>
    </w:p>
    <w:p w:rsidR="00C250D5" w:rsidRDefault="00FB4351">
      <w:pPr>
        <w:ind w:firstLine="420"/>
      </w:pPr>
      <w:r>
        <w:rPr>
          <w:rFonts w:hint="eastAsia"/>
        </w:rPr>
        <w:t>原标准产品指标主要考虑了标准执行情况、抽检情况、一次交检合格率、产品中有毒有害物质含量和产品设计，本次修订删除了有关标准执行、抽检等企业正常生产必须</w:t>
      </w:r>
      <w:r>
        <w:t>达到的指标</w:t>
      </w:r>
      <w:r>
        <w:rPr>
          <w:rFonts w:hint="eastAsia"/>
        </w:rPr>
        <w:t>项。由于生产工艺水平的提高，自动化生产能力增加，产品的一次交检合格率也随之进一步提高，因此本次修订中的产品一次交检合格率要求适当提高。增加产品</w:t>
      </w:r>
      <w:r>
        <w:t>品质指标</w:t>
      </w:r>
      <w:r>
        <w:rPr>
          <w:rFonts w:hint="eastAsia"/>
        </w:rPr>
        <w:t>，按照</w:t>
      </w:r>
      <w:r>
        <w:t>产品质量达到</w:t>
      </w:r>
      <w:r>
        <w:rPr>
          <w:rFonts w:hint="eastAsia"/>
        </w:rPr>
        <w:t>G</w:t>
      </w:r>
      <w:r>
        <w:t>B/T 35607</w:t>
      </w:r>
      <w:r>
        <w:rPr>
          <w:rFonts w:hint="eastAsia"/>
        </w:rPr>
        <w:t>绿色</w:t>
      </w:r>
      <w:r>
        <w:t>产品要求的比例进行分级设置。</w:t>
      </w:r>
      <w:r>
        <w:rPr>
          <w:rFonts w:hint="eastAsia"/>
        </w:rPr>
        <w:t>增加</w:t>
      </w:r>
      <w:r>
        <w:t>产能利用率指标，以企业环境影响评价批复的产能进行对比，</w:t>
      </w:r>
      <w:r>
        <w:rPr>
          <w:rFonts w:hint="eastAsia"/>
        </w:rPr>
        <w:t>通过</w:t>
      </w:r>
      <w:r>
        <w:t>该指标可了解企业的实际</w:t>
      </w:r>
      <w:r>
        <w:rPr>
          <w:rFonts w:hint="eastAsia"/>
        </w:rPr>
        <w:t>生产</w:t>
      </w:r>
      <w:r>
        <w:t>产能比例。</w:t>
      </w:r>
    </w:p>
    <w:p w:rsidR="00C250D5" w:rsidRDefault="00FB4351">
      <w:pPr>
        <w:ind w:firstLine="422"/>
        <w:rPr>
          <w:b/>
        </w:rPr>
      </w:pPr>
      <w:r>
        <w:rPr>
          <w:b/>
        </w:rPr>
        <w:t>修订依据</w:t>
      </w:r>
      <w:r>
        <w:rPr>
          <w:rFonts w:hint="eastAsia"/>
          <w:b/>
        </w:rPr>
        <w:t>：</w:t>
      </w:r>
    </w:p>
    <w:p w:rsidR="00C250D5" w:rsidRDefault="00FB4351">
      <w:pPr>
        <w:adjustRightInd w:val="0"/>
        <w:ind w:firstLine="420"/>
      </w:pPr>
      <w:r>
        <w:rPr>
          <w:rFonts w:hint="eastAsia"/>
        </w:rPr>
        <w:t>根据《绿色产品评价</w:t>
      </w:r>
      <w:r>
        <w:rPr>
          <w:rFonts w:hint="eastAsia"/>
        </w:rPr>
        <w:t xml:space="preserve"> </w:t>
      </w:r>
      <w:r>
        <w:rPr>
          <w:rFonts w:hint="eastAsia"/>
        </w:rPr>
        <w:t>家具》（</w:t>
      </w:r>
      <w:r>
        <w:rPr>
          <w:rFonts w:hint="eastAsia"/>
        </w:rPr>
        <w:t>GB/T 35607-</w:t>
      </w:r>
      <w:r>
        <w:t>2017</w:t>
      </w:r>
      <w:r>
        <w:rPr>
          <w:rFonts w:hint="eastAsia"/>
        </w:rPr>
        <w:t>）设置产品品质指标，产品的一次交检合格率，根据现有企业现状做适当调整。一级直接为</w:t>
      </w:r>
      <w:r>
        <w:rPr>
          <w:rFonts w:hint="eastAsia"/>
        </w:rPr>
        <w:t>1</w:t>
      </w:r>
      <w:r>
        <w:t>00</w:t>
      </w:r>
      <w:r>
        <w:rPr>
          <w:rFonts w:hint="eastAsia"/>
        </w:rPr>
        <w:t>%</w:t>
      </w:r>
      <w:r>
        <w:rPr>
          <w:rFonts w:hint="eastAsia"/>
        </w:rPr>
        <w:t>，</w:t>
      </w:r>
      <w:r>
        <w:t>二级</w:t>
      </w:r>
      <w:r>
        <w:rPr>
          <w:rFonts w:hint="eastAsia"/>
        </w:rPr>
        <w:t>9</w:t>
      </w:r>
      <w:r>
        <w:t>9</w:t>
      </w:r>
      <w:r>
        <w:rPr>
          <w:rFonts w:hint="eastAsia"/>
        </w:rPr>
        <w:t>%</w:t>
      </w:r>
      <w:r>
        <w:rPr>
          <w:rFonts w:hint="eastAsia"/>
        </w:rPr>
        <w:t>，</w:t>
      </w:r>
      <w:r>
        <w:t>三级</w:t>
      </w:r>
      <w:r>
        <w:rPr>
          <w:rFonts w:hint="eastAsia"/>
        </w:rPr>
        <w:t>9</w:t>
      </w:r>
      <w:r>
        <w:t>8</w:t>
      </w:r>
      <w:r>
        <w:rPr>
          <w:rFonts w:hint="eastAsia"/>
        </w:rPr>
        <w:t>%</w:t>
      </w:r>
      <w:r>
        <w:rPr>
          <w:rFonts w:hint="eastAsia"/>
        </w:rPr>
        <w:t>。产能</w:t>
      </w:r>
      <w:r>
        <w:t>利用率指标根据</w:t>
      </w:r>
      <w:r>
        <w:rPr>
          <w:rFonts w:hint="eastAsia"/>
        </w:rPr>
        <w:t>代表性</w:t>
      </w:r>
      <w:r>
        <w:t>企业实际调研数据，</w:t>
      </w:r>
      <w:r>
        <w:rPr>
          <w:rFonts w:hint="eastAsia"/>
        </w:rPr>
        <w:t>并</w:t>
      </w:r>
      <w:r>
        <w:t>考虑</w:t>
      </w:r>
      <w:r>
        <w:rPr>
          <w:rFonts w:hint="eastAsia"/>
        </w:rPr>
        <w:t>近些年</w:t>
      </w:r>
      <w:r>
        <w:t>的生产实际情况，进行指标的分级设置，</w:t>
      </w:r>
      <w:r>
        <w:rPr>
          <w:rFonts w:hint="eastAsia"/>
        </w:rPr>
        <w:t>分布</w:t>
      </w:r>
      <w:r>
        <w:t>设施为</w:t>
      </w:r>
      <w:r>
        <w:rPr>
          <w:rFonts w:hint="eastAsia"/>
        </w:rPr>
        <w:t>90</w:t>
      </w:r>
      <w:r>
        <w:t>%</w:t>
      </w:r>
      <w:r>
        <w:t>、</w:t>
      </w:r>
      <w:r>
        <w:rPr>
          <w:rFonts w:hint="eastAsia"/>
        </w:rPr>
        <w:t>80</w:t>
      </w:r>
      <w:r>
        <w:t>%</w:t>
      </w:r>
      <w:r>
        <w:t>和</w:t>
      </w:r>
      <w:r>
        <w:rPr>
          <w:rFonts w:hint="eastAsia"/>
        </w:rPr>
        <w:t>70</w:t>
      </w:r>
      <w:r>
        <w:t>%</w:t>
      </w:r>
      <w:r>
        <w:t>。</w:t>
      </w:r>
    </w:p>
    <w:p w:rsidR="00C250D5" w:rsidRDefault="00FB4351">
      <w:pPr>
        <w:pStyle w:val="15"/>
      </w:pPr>
      <w:r>
        <w:t>5.8.3.9</w:t>
      </w:r>
      <w:r>
        <w:t>清洁生产管理指标</w:t>
      </w:r>
    </w:p>
    <w:p w:rsidR="00C250D5" w:rsidRDefault="00FB4351">
      <w:pPr>
        <w:ind w:firstLine="422"/>
        <w:rPr>
          <w:b/>
        </w:rPr>
      </w:pPr>
      <w:r>
        <w:rPr>
          <w:rFonts w:hint="eastAsia"/>
          <w:b/>
        </w:rPr>
        <w:t>修订情况：</w:t>
      </w:r>
    </w:p>
    <w:p w:rsidR="00C250D5" w:rsidRDefault="00FB4351">
      <w:pPr>
        <w:ind w:firstLine="420"/>
      </w:pPr>
      <w:r>
        <w:rPr>
          <w:rFonts w:hint="eastAsia"/>
        </w:rPr>
        <w:t>原标准中清洁</w:t>
      </w:r>
      <w:r>
        <w:t>生产管理指标</w:t>
      </w:r>
      <w:r>
        <w:rPr>
          <w:rFonts w:hint="eastAsia"/>
        </w:rPr>
        <w:t>包括</w:t>
      </w:r>
      <w:r>
        <w:t>了环保安全隐患整改、环境污染事故</w:t>
      </w:r>
      <w:r>
        <w:rPr>
          <w:rFonts w:hint="eastAsia"/>
        </w:rPr>
        <w:t>发生率</w:t>
      </w:r>
      <w:r>
        <w:t>、</w:t>
      </w:r>
      <w:r>
        <w:rPr>
          <w:rFonts w:hint="eastAsia"/>
        </w:rPr>
        <w:t>禁用</w:t>
      </w:r>
      <w:r>
        <w:t>材料执行情况等</w:t>
      </w:r>
      <w:r>
        <w:rPr>
          <w:rFonts w:hint="eastAsia"/>
        </w:rPr>
        <w:t>必须达到</w:t>
      </w:r>
      <w:r>
        <w:t>的指标项，</w:t>
      </w:r>
      <w:r>
        <w:rPr>
          <w:rFonts w:hint="eastAsia"/>
        </w:rPr>
        <w:t>以及管理</w:t>
      </w:r>
      <w:r>
        <w:t>体系、制度</w:t>
      </w:r>
      <w:r>
        <w:rPr>
          <w:rFonts w:hint="eastAsia"/>
        </w:rPr>
        <w:t>建立</w:t>
      </w:r>
      <w:r>
        <w:t>、审核开展情况等</w:t>
      </w:r>
      <w:r>
        <w:rPr>
          <w:rFonts w:hint="eastAsia"/>
        </w:rPr>
        <w:t>相关</w:t>
      </w:r>
      <w:r>
        <w:t>指标。</w:t>
      </w:r>
      <w:r>
        <w:rPr>
          <w:rFonts w:hint="eastAsia"/>
        </w:rPr>
        <w:t>本次修订调整了</w:t>
      </w:r>
      <w:r>
        <w:t>清洁生产管理指标的整体框架，</w:t>
      </w:r>
      <w:r>
        <w:rPr>
          <w:rFonts w:hint="eastAsia"/>
        </w:rPr>
        <w:t>从产业政策及国际公约、法规标准符合性、环境管理、能源</w:t>
      </w:r>
      <w:r>
        <w:t>与低碳管理、</w:t>
      </w:r>
      <w:r>
        <w:rPr>
          <w:rFonts w:hint="eastAsia"/>
        </w:rPr>
        <w:t>清洁生产机构设置与管理制度、绿色制造体系建设等方面对不同的级别清洁生产评价指标进行了设置，清洁生产管理部分的各项指标更加具体化，可操作性增加。</w:t>
      </w:r>
    </w:p>
    <w:p w:rsidR="00C250D5" w:rsidRDefault="00FB4351">
      <w:pPr>
        <w:ind w:firstLine="420"/>
      </w:pPr>
      <w:r>
        <w:t>修订依据</w:t>
      </w:r>
      <w:r>
        <w:rPr>
          <w:rFonts w:hint="eastAsia"/>
        </w:rPr>
        <w:t>：</w:t>
      </w:r>
    </w:p>
    <w:p w:rsidR="00C250D5" w:rsidRDefault="00FB4351">
      <w:pPr>
        <w:ind w:firstLine="420"/>
      </w:pPr>
      <w:r>
        <w:lastRenderedPageBreak/>
        <w:t>家具制造业相关的法律法规和产业政策</w:t>
      </w:r>
      <w:r>
        <w:rPr>
          <w:rFonts w:hint="eastAsia"/>
        </w:rPr>
        <w:t>；《质量管理体系</w:t>
      </w:r>
      <w:r>
        <w:rPr>
          <w:rFonts w:hint="eastAsia"/>
        </w:rPr>
        <w:t xml:space="preserve"> </w:t>
      </w:r>
      <w:r>
        <w:rPr>
          <w:rFonts w:hint="eastAsia"/>
        </w:rPr>
        <w:t>要求》（</w:t>
      </w:r>
      <w:r>
        <w:rPr>
          <w:rFonts w:hint="eastAsia"/>
        </w:rPr>
        <w:t>GB/T 19001-</w:t>
      </w:r>
      <w:r>
        <w:t>2018</w:t>
      </w:r>
      <w:r>
        <w:rPr>
          <w:rFonts w:hint="eastAsia"/>
        </w:rPr>
        <w:t>）、《能源管理体系</w:t>
      </w:r>
      <w:r>
        <w:rPr>
          <w:rFonts w:hint="eastAsia"/>
        </w:rPr>
        <w:t xml:space="preserve"> </w:t>
      </w:r>
      <w:r>
        <w:rPr>
          <w:rFonts w:hint="eastAsia"/>
        </w:rPr>
        <w:t>要求及使用指南》（</w:t>
      </w:r>
      <w:r>
        <w:rPr>
          <w:rFonts w:hint="eastAsia"/>
        </w:rPr>
        <w:t>GB/T 23331-</w:t>
      </w:r>
      <w:r>
        <w:t>2020</w:t>
      </w:r>
      <w:r>
        <w:rPr>
          <w:rFonts w:hint="eastAsia"/>
        </w:rPr>
        <w:t>）、《环境管理体系</w:t>
      </w:r>
      <w:r>
        <w:rPr>
          <w:rFonts w:hint="eastAsia"/>
        </w:rPr>
        <w:t xml:space="preserve"> </w:t>
      </w:r>
      <w:r>
        <w:rPr>
          <w:rFonts w:hint="eastAsia"/>
        </w:rPr>
        <w:t>要求及使用指南》（</w:t>
      </w:r>
      <w:r>
        <w:rPr>
          <w:rFonts w:hint="eastAsia"/>
        </w:rPr>
        <w:t>GB/T 24001</w:t>
      </w:r>
      <w:r>
        <w:rPr>
          <w:rFonts w:hint="eastAsia"/>
        </w:rPr>
        <w:t>）等相关标准等，设计不同级别企业的清洁生产管理指标。</w:t>
      </w:r>
    </w:p>
    <w:p w:rsidR="00C250D5" w:rsidRDefault="00C250D5">
      <w:pPr>
        <w:ind w:firstLine="420"/>
      </w:pPr>
    </w:p>
    <w:p w:rsidR="00C250D5" w:rsidRDefault="00FB4351">
      <w:pPr>
        <w:pStyle w:val="15"/>
      </w:pPr>
      <w:bookmarkStart w:id="43" w:name="_Toc51947803"/>
      <w:bookmarkStart w:id="44" w:name="_Toc51947737"/>
      <w:bookmarkStart w:id="45" w:name="_Toc51947872"/>
      <w:bookmarkStart w:id="46" w:name="_Toc35676917"/>
      <w:bookmarkStart w:id="47" w:name="_Toc8014619"/>
      <w:bookmarkStart w:id="48" w:name="_Toc353714329"/>
      <w:bookmarkStart w:id="49" w:name="_Toc357430035"/>
      <w:r>
        <w:t>5.8.3.10</w:t>
      </w:r>
      <w:bookmarkEnd w:id="43"/>
      <w:bookmarkEnd w:id="44"/>
      <w:bookmarkEnd w:id="45"/>
      <w:bookmarkEnd w:id="46"/>
      <w:bookmarkEnd w:id="47"/>
      <w:bookmarkEnd w:id="48"/>
      <w:bookmarkEnd w:id="49"/>
      <w:r>
        <w:rPr>
          <w:rFonts w:hint="eastAsia"/>
        </w:rPr>
        <w:t>指标</w:t>
      </w:r>
      <w:r>
        <w:t>解释与数据采集</w:t>
      </w:r>
    </w:p>
    <w:p w:rsidR="00C250D5" w:rsidRDefault="00FB4351">
      <w:pPr>
        <w:ind w:firstLine="420"/>
      </w:pPr>
      <w:r>
        <w:rPr>
          <w:rFonts w:hint="eastAsia"/>
        </w:rPr>
        <w:t>原标准的第</w:t>
      </w:r>
      <w:r>
        <w:rPr>
          <w:rFonts w:hint="eastAsia"/>
        </w:rPr>
        <w:t>6</w:t>
      </w:r>
      <w:r>
        <w:rPr>
          <w:rFonts w:hint="eastAsia"/>
        </w:rPr>
        <w:t>章“指标解释与数据采集”，增加了从统计、实测、采样和监测三个部分提出的要求。</w:t>
      </w:r>
      <w:r w:rsidR="00152C44">
        <w:rPr>
          <w:rFonts w:hint="eastAsia"/>
        </w:rPr>
        <w:t>增加了可再生能源</w:t>
      </w:r>
      <w:r>
        <w:rPr>
          <w:rFonts w:hint="eastAsia"/>
        </w:rPr>
        <w:t>、机床数控率、产品机械化、自动化喷涂占比、自动化喷涂一次涂布量有关指标解释；增加了</w:t>
      </w:r>
      <w:r w:rsidR="00152C44">
        <w:rPr>
          <w:rFonts w:hint="eastAsia"/>
        </w:rPr>
        <w:t>产品一次交检合格率、</w:t>
      </w:r>
      <w:r>
        <w:rPr>
          <w:rFonts w:hint="eastAsia"/>
        </w:rPr>
        <w:t>人造板</w:t>
      </w:r>
      <w:r>
        <w:rPr>
          <w:rFonts w:hint="eastAsia"/>
        </w:rPr>
        <w:t>/</w:t>
      </w:r>
      <w:r>
        <w:rPr>
          <w:rFonts w:hint="eastAsia"/>
        </w:rPr>
        <w:t>木材利用率、万元产值温室气体排放量</w:t>
      </w:r>
      <w:r w:rsidR="00152C44">
        <w:rPr>
          <w:rFonts w:hint="eastAsia"/>
        </w:rPr>
        <w:t>指标</w:t>
      </w:r>
      <w:r>
        <w:rPr>
          <w:rFonts w:hint="eastAsia"/>
        </w:rPr>
        <w:t>的计算公式。</w:t>
      </w:r>
    </w:p>
    <w:p w:rsidR="00C250D5" w:rsidRDefault="00C250D5">
      <w:pPr>
        <w:ind w:firstLine="420"/>
      </w:pPr>
    </w:p>
    <w:p w:rsidR="00C250D5" w:rsidRDefault="00FB4351">
      <w:pPr>
        <w:pStyle w:val="1"/>
      </w:pPr>
      <w:bookmarkStart w:id="50" w:name="_Toc112406319"/>
      <w:r>
        <w:rPr>
          <w:rFonts w:hint="eastAsia"/>
        </w:rPr>
        <w:t>六</w:t>
      </w:r>
      <w:r>
        <w:t>、</w:t>
      </w:r>
      <w:r>
        <w:rPr>
          <w:rFonts w:hint="eastAsia"/>
        </w:rPr>
        <w:t>重大意见分歧的处理依据和结果</w:t>
      </w:r>
      <w:bookmarkEnd w:id="50"/>
    </w:p>
    <w:p w:rsidR="00C250D5" w:rsidRDefault="00FB4351">
      <w:pPr>
        <w:ind w:firstLine="420"/>
      </w:pPr>
      <w:r>
        <w:rPr>
          <w:rFonts w:hint="eastAsia"/>
        </w:rPr>
        <w:t>本指标体系</w:t>
      </w:r>
      <w:r>
        <w:t>已经征求了北京市生态</w:t>
      </w:r>
      <w:r>
        <w:rPr>
          <w:rFonts w:hint="eastAsia"/>
        </w:rPr>
        <w:t>环境局</w:t>
      </w:r>
      <w:r>
        <w:t>相关部门的意见，相关意见处理情况如下：</w:t>
      </w:r>
    </w:p>
    <w:p w:rsidR="00C250D5" w:rsidRDefault="00C250D5">
      <w:pPr>
        <w:ind w:firstLine="420"/>
        <w:sectPr w:rsidR="00C250D5">
          <w:footerReference w:type="default" r:id="rId39"/>
          <w:pgSz w:w="11906" w:h="16838"/>
          <w:pgMar w:top="1440" w:right="1800" w:bottom="1440" w:left="1800" w:header="851" w:footer="992" w:gutter="0"/>
          <w:cols w:space="425"/>
          <w:docGrid w:type="lines" w:linePitch="312"/>
        </w:sectPr>
      </w:pPr>
    </w:p>
    <w:p w:rsidR="00C250D5" w:rsidRDefault="00FB4351">
      <w:pPr>
        <w:pStyle w:val="ab"/>
      </w:pPr>
      <w:r>
        <w:rPr>
          <w:rFonts w:hint="eastAsia"/>
        </w:rPr>
        <w:lastRenderedPageBreak/>
        <w:t>表</w:t>
      </w:r>
      <w:r>
        <w:rPr>
          <w:rFonts w:hint="eastAsia"/>
        </w:rPr>
        <w:t>6-</w:t>
      </w:r>
      <w:r>
        <w:t>1</w:t>
      </w:r>
      <w:r>
        <w:rPr>
          <w:rFonts w:hint="eastAsia"/>
        </w:rPr>
        <w:t>北京市</w:t>
      </w:r>
      <w:r>
        <w:t>生态环境局相关部门意见</w:t>
      </w:r>
      <w:r>
        <w:rPr>
          <w:rFonts w:hint="eastAsia"/>
        </w:rPr>
        <w:t>处理</w:t>
      </w:r>
      <w: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22"/>
        <w:gridCol w:w="7634"/>
        <w:gridCol w:w="936"/>
        <w:gridCol w:w="2875"/>
      </w:tblGrid>
      <w:tr w:rsidR="00C250D5">
        <w:trPr>
          <w:trHeight w:val="285"/>
          <w:tblHeader/>
        </w:trPr>
        <w:tc>
          <w:tcPr>
            <w:tcW w:w="252" w:type="pct"/>
            <w:shd w:val="clear" w:color="auto" w:fill="auto"/>
            <w:noWrap/>
            <w:vAlign w:val="center"/>
          </w:tcPr>
          <w:p w:rsidR="00C250D5" w:rsidRDefault="00FB4351">
            <w:pPr>
              <w:pStyle w:val="aff1"/>
            </w:pPr>
            <w:r>
              <w:rPr>
                <w:rFonts w:hint="eastAsia"/>
              </w:rPr>
              <w:t>序号</w:t>
            </w:r>
          </w:p>
        </w:tc>
        <w:tc>
          <w:tcPr>
            <w:tcW w:w="661" w:type="pct"/>
            <w:shd w:val="clear" w:color="auto" w:fill="auto"/>
            <w:noWrap/>
            <w:vAlign w:val="center"/>
          </w:tcPr>
          <w:p w:rsidR="00C250D5" w:rsidRDefault="00FB4351">
            <w:pPr>
              <w:pStyle w:val="aff1"/>
            </w:pPr>
            <w:r>
              <w:rPr>
                <w:rFonts w:hint="eastAsia"/>
              </w:rPr>
              <w:t>提出部门</w:t>
            </w:r>
          </w:p>
        </w:tc>
        <w:tc>
          <w:tcPr>
            <w:tcW w:w="2744" w:type="pct"/>
            <w:shd w:val="clear" w:color="auto" w:fill="auto"/>
            <w:vAlign w:val="center"/>
          </w:tcPr>
          <w:p w:rsidR="00C250D5" w:rsidRDefault="00FB4351">
            <w:pPr>
              <w:pStyle w:val="aff1"/>
            </w:pPr>
            <w:r>
              <w:rPr>
                <w:rFonts w:hint="eastAsia"/>
              </w:rPr>
              <w:t>具体意见</w:t>
            </w:r>
          </w:p>
        </w:tc>
        <w:tc>
          <w:tcPr>
            <w:tcW w:w="305" w:type="pct"/>
            <w:shd w:val="clear" w:color="auto" w:fill="auto"/>
            <w:noWrap/>
            <w:vAlign w:val="center"/>
          </w:tcPr>
          <w:p w:rsidR="00C250D5" w:rsidRDefault="00FB4351">
            <w:pPr>
              <w:pStyle w:val="aff1"/>
            </w:pPr>
            <w:r>
              <w:rPr>
                <w:rFonts w:hint="eastAsia"/>
              </w:rPr>
              <w:t>处理方式</w:t>
            </w:r>
          </w:p>
        </w:tc>
        <w:tc>
          <w:tcPr>
            <w:tcW w:w="1038" w:type="pct"/>
            <w:shd w:val="clear" w:color="auto" w:fill="auto"/>
            <w:vAlign w:val="center"/>
          </w:tcPr>
          <w:p w:rsidR="00C250D5" w:rsidRDefault="00FB4351">
            <w:pPr>
              <w:pStyle w:val="aff1"/>
            </w:pPr>
            <w:r>
              <w:rPr>
                <w:rFonts w:hint="eastAsia"/>
              </w:rPr>
              <w:t>处理建议</w:t>
            </w:r>
          </w:p>
        </w:tc>
      </w:tr>
      <w:tr w:rsidR="00C250D5">
        <w:trPr>
          <w:trHeight w:val="57"/>
        </w:trPr>
        <w:tc>
          <w:tcPr>
            <w:tcW w:w="252" w:type="pct"/>
            <w:shd w:val="clear" w:color="auto" w:fill="auto"/>
            <w:noWrap/>
            <w:vAlign w:val="center"/>
          </w:tcPr>
          <w:p w:rsidR="00C250D5" w:rsidRDefault="00FB4351">
            <w:pPr>
              <w:pStyle w:val="aff1"/>
            </w:pPr>
            <w:r>
              <w:rPr>
                <w:rFonts w:hint="eastAsia"/>
              </w:rPr>
              <w:t>1</w:t>
            </w:r>
          </w:p>
        </w:tc>
        <w:tc>
          <w:tcPr>
            <w:tcW w:w="661" w:type="pct"/>
            <w:vMerge w:val="restart"/>
            <w:shd w:val="clear" w:color="auto" w:fill="auto"/>
            <w:noWrap/>
            <w:vAlign w:val="center"/>
          </w:tcPr>
          <w:p w:rsidR="00C250D5" w:rsidRDefault="00FB4351">
            <w:pPr>
              <w:pStyle w:val="aff1"/>
            </w:pPr>
            <w:r>
              <w:rPr>
                <w:rFonts w:hint="eastAsia"/>
              </w:rPr>
              <w:t>气候变化中心</w:t>
            </w:r>
          </w:p>
        </w:tc>
        <w:tc>
          <w:tcPr>
            <w:tcW w:w="2744" w:type="pct"/>
            <w:shd w:val="clear" w:color="auto" w:fill="auto"/>
            <w:vAlign w:val="center"/>
          </w:tcPr>
          <w:p w:rsidR="00C250D5" w:rsidRDefault="00FB4351">
            <w:pPr>
              <w:pStyle w:val="aff1"/>
              <w:jc w:val="left"/>
            </w:pPr>
            <w:r>
              <w:rPr>
                <w:rFonts w:hint="eastAsia"/>
              </w:rPr>
              <w:t>1.</w:t>
            </w:r>
            <w:r>
              <w:rPr>
                <w:rFonts w:hint="eastAsia"/>
              </w:rPr>
              <w:t>将温室气体指标限定为二氧化碳，删除废水处理温室气体排放的部分（据了解，本市家居制造企业基本无废水处理环节）</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2</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2.</w:t>
            </w:r>
            <w:r>
              <w:rPr>
                <w:rFonts w:hint="eastAsia"/>
              </w:rPr>
              <w:t>增加碳排放管理制度建设的内容，引导企业加强碳排放管理</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3</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3.</w:t>
            </w:r>
            <w:r>
              <w:rPr>
                <w:rFonts w:hint="eastAsia"/>
              </w:rPr>
              <w:t>引用标准中增加本市已发布的碳排放核查的标准</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4</w:t>
            </w:r>
          </w:p>
        </w:tc>
        <w:tc>
          <w:tcPr>
            <w:tcW w:w="661" w:type="pct"/>
            <w:vMerge w:val="restart"/>
            <w:shd w:val="clear" w:color="auto" w:fill="auto"/>
            <w:noWrap/>
            <w:vAlign w:val="center"/>
          </w:tcPr>
          <w:p w:rsidR="00C250D5" w:rsidRDefault="00FB4351">
            <w:pPr>
              <w:pStyle w:val="aff1"/>
            </w:pPr>
            <w:r>
              <w:rPr>
                <w:rFonts w:hint="eastAsia"/>
              </w:rPr>
              <w:t>行政审批处</w:t>
            </w:r>
          </w:p>
        </w:tc>
        <w:tc>
          <w:tcPr>
            <w:tcW w:w="2744" w:type="pct"/>
            <w:shd w:val="clear" w:color="auto" w:fill="auto"/>
            <w:vAlign w:val="center"/>
          </w:tcPr>
          <w:p w:rsidR="00C250D5" w:rsidRDefault="00FB4351">
            <w:pPr>
              <w:pStyle w:val="aff1"/>
              <w:jc w:val="left"/>
            </w:pPr>
            <w:r>
              <w:rPr>
                <w:rFonts w:hint="eastAsia"/>
              </w:rPr>
              <w:t>1.</w:t>
            </w:r>
            <w:r>
              <w:rPr>
                <w:rFonts w:hint="eastAsia"/>
              </w:rPr>
              <w:t>第</w:t>
            </w:r>
            <w:r>
              <w:rPr>
                <w:rFonts w:hint="eastAsia"/>
              </w:rPr>
              <w:t>6</w:t>
            </w:r>
            <w:r>
              <w:rPr>
                <w:rFonts w:hint="eastAsia"/>
              </w:rPr>
              <w:t>项，污染物产生和排放部分，“废气污染物排放”中，</w:t>
            </w:r>
            <w:r>
              <w:rPr>
                <w:rFonts w:hint="eastAsia"/>
              </w:rPr>
              <w:t>I</w:t>
            </w:r>
            <w:r>
              <w:rPr>
                <w:rFonts w:hint="eastAsia"/>
              </w:rPr>
              <w:t>级基准值中，建议严格控制无组织排放，产生粉尘及</w:t>
            </w:r>
            <w:r>
              <w:rPr>
                <w:rFonts w:hint="eastAsia"/>
              </w:rPr>
              <w:t>VOCs</w:t>
            </w:r>
            <w:r>
              <w:rPr>
                <w:rFonts w:hint="eastAsia"/>
              </w:rPr>
              <w:t>工序，应进行废气收集及处理</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5</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2.</w:t>
            </w:r>
            <w:r>
              <w:rPr>
                <w:rFonts w:hint="eastAsia"/>
              </w:rPr>
              <w:t>第</w:t>
            </w:r>
            <w:r>
              <w:rPr>
                <w:rFonts w:hint="eastAsia"/>
              </w:rPr>
              <w:t>6</w:t>
            </w:r>
            <w:r>
              <w:rPr>
                <w:rFonts w:hint="eastAsia"/>
              </w:rPr>
              <w:t>项，污染物产生和排放部分，“废水污染物排放”中，基准值的设定并不能体现企业环境管理水平的差异，建议以企业实施的环保措施进行区分</w:t>
            </w:r>
          </w:p>
        </w:tc>
        <w:tc>
          <w:tcPr>
            <w:tcW w:w="305" w:type="pct"/>
            <w:shd w:val="clear" w:color="auto" w:fill="auto"/>
            <w:noWrap/>
            <w:vAlign w:val="center"/>
          </w:tcPr>
          <w:p w:rsidR="00C250D5" w:rsidRDefault="00FB4351">
            <w:pPr>
              <w:pStyle w:val="aff1"/>
            </w:pPr>
            <w:r>
              <w:rPr>
                <w:rFonts w:hint="eastAsia"/>
              </w:rPr>
              <w:t>不采纳</w:t>
            </w:r>
          </w:p>
        </w:tc>
        <w:tc>
          <w:tcPr>
            <w:tcW w:w="1038" w:type="pct"/>
            <w:shd w:val="clear" w:color="auto" w:fill="auto"/>
            <w:vAlign w:val="center"/>
          </w:tcPr>
          <w:p w:rsidR="00C250D5" w:rsidRDefault="00FB4351">
            <w:pPr>
              <w:pStyle w:val="aff1"/>
              <w:jc w:val="left"/>
            </w:pPr>
            <w:r>
              <w:rPr>
                <w:rFonts w:hint="eastAsia"/>
              </w:rPr>
              <w:t>家具制造企业废水的排放量很少，废水管理水平的差异对企业环境管理水平的整体体现表征较少，不再将废水的管理水平进行差异化区分</w:t>
            </w:r>
          </w:p>
        </w:tc>
      </w:tr>
      <w:tr w:rsidR="00C250D5">
        <w:trPr>
          <w:trHeight w:val="57"/>
        </w:trPr>
        <w:tc>
          <w:tcPr>
            <w:tcW w:w="252" w:type="pct"/>
            <w:shd w:val="clear" w:color="auto" w:fill="auto"/>
            <w:noWrap/>
            <w:vAlign w:val="center"/>
          </w:tcPr>
          <w:p w:rsidR="00C250D5" w:rsidRDefault="00FB4351">
            <w:pPr>
              <w:pStyle w:val="aff1"/>
            </w:pPr>
            <w:r>
              <w:rPr>
                <w:rFonts w:hint="eastAsia"/>
              </w:rPr>
              <w:t>6</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3.</w:t>
            </w:r>
            <w:r>
              <w:rPr>
                <w:rFonts w:hint="eastAsia"/>
              </w:rPr>
              <w:t>“环境管理”指标中，建议增加“环境风险应急”和“环境监测”相关评价内容</w:t>
            </w:r>
          </w:p>
        </w:tc>
        <w:tc>
          <w:tcPr>
            <w:tcW w:w="305" w:type="pct"/>
            <w:shd w:val="clear" w:color="auto" w:fill="auto"/>
            <w:noWrap/>
            <w:vAlign w:val="center"/>
          </w:tcPr>
          <w:p w:rsidR="00C250D5" w:rsidRDefault="00152C44">
            <w:pPr>
              <w:pStyle w:val="aff1"/>
            </w:pPr>
            <w:r>
              <w:rPr>
                <w:rFonts w:hint="eastAsia"/>
              </w:rPr>
              <w:t>部分</w:t>
            </w:r>
            <w:r w:rsidR="00FB4351">
              <w:rPr>
                <w:rFonts w:hint="eastAsia"/>
              </w:rPr>
              <w:t>采纳</w:t>
            </w:r>
          </w:p>
        </w:tc>
        <w:tc>
          <w:tcPr>
            <w:tcW w:w="1038" w:type="pct"/>
            <w:shd w:val="clear" w:color="auto" w:fill="auto"/>
            <w:vAlign w:val="center"/>
          </w:tcPr>
          <w:p w:rsidR="00C250D5" w:rsidRDefault="00152C44">
            <w:pPr>
              <w:pStyle w:val="aff1"/>
            </w:pPr>
            <w:r>
              <w:rPr>
                <w:rFonts w:hint="eastAsia"/>
              </w:rPr>
              <w:t>增加了</w:t>
            </w:r>
            <w:r>
              <w:t>有关</w:t>
            </w:r>
            <w:r>
              <w:t>“</w:t>
            </w:r>
            <w:r>
              <w:rPr>
                <w:rFonts w:hint="eastAsia"/>
              </w:rPr>
              <w:t>环境</w:t>
            </w:r>
            <w:r>
              <w:t>风险应急</w:t>
            </w:r>
            <w:r>
              <w:t>”</w:t>
            </w:r>
            <w:r>
              <w:rPr>
                <w:rFonts w:hint="eastAsia"/>
              </w:rPr>
              <w:t>要求</w:t>
            </w:r>
          </w:p>
        </w:tc>
      </w:tr>
      <w:tr w:rsidR="00C250D5">
        <w:trPr>
          <w:trHeight w:val="57"/>
        </w:trPr>
        <w:tc>
          <w:tcPr>
            <w:tcW w:w="252" w:type="pct"/>
            <w:shd w:val="clear" w:color="auto" w:fill="auto"/>
            <w:noWrap/>
            <w:vAlign w:val="center"/>
          </w:tcPr>
          <w:p w:rsidR="00C250D5" w:rsidRDefault="00FB4351">
            <w:pPr>
              <w:pStyle w:val="aff1"/>
            </w:pPr>
            <w:r>
              <w:rPr>
                <w:rFonts w:hint="eastAsia"/>
              </w:rPr>
              <w:t>7</w:t>
            </w:r>
          </w:p>
        </w:tc>
        <w:tc>
          <w:tcPr>
            <w:tcW w:w="661" w:type="pct"/>
            <w:vMerge w:val="restart"/>
            <w:shd w:val="clear" w:color="auto" w:fill="auto"/>
            <w:noWrap/>
            <w:vAlign w:val="center"/>
          </w:tcPr>
          <w:p w:rsidR="00C250D5" w:rsidRDefault="00FB4351">
            <w:pPr>
              <w:pStyle w:val="aff1"/>
            </w:pPr>
            <w:r>
              <w:rPr>
                <w:rFonts w:hint="eastAsia"/>
              </w:rPr>
              <w:t>固废处</w:t>
            </w:r>
          </w:p>
        </w:tc>
        <w:tc>
          <w:tcPr>
            <w:tcW w:w="2744" w:type="pct"/>
            <w:shd w:val="clear" w:color="auto" w:fill="auto"/>
            <w:vAlign w:val="center"/>
          </w:tcPr>
          <w:p w:rsidR="00C250D5" w:rsidRDefault="00FB4351">
            <w:pPr>
              <w:pStyle w:val="aff1"/>
              <w:jc w:val="left"/>
            </w:pPr>
            <w:r>
              <w:rPr>
                <w:rFonts w:hint="eastAsia"/>
              </w:rPr>
              <w:t>固体处</w:t>
            </w:r>
            <w:r>
              <w:rPr>
                <w:rFonts w:hint="eastAsia"/>
              </w:rPr>
              <w:t>1</w:t>
            </w:r>
            <w:r>
              <w:rPr>
                <w:rFonts w:hint="eastAsia"/>
              </w:rPr>
              <w:t>、标准文本中“表</w:t>
            </w:r>
            <w:r>
              <w:rPr>
                <w:rFonts w:hint="eastAsia"/>
              </w:rPr>
              <w:t>1</w:t>
            </w:r>
            <w:r>
              <w:rPr>
                <w:rFonts w:hint="eastAsia"/>
              </w:rPr>
              <w:t>家具制造业清洁生产评价指标体系”中第</w:t>
            </w:r>
            <w:r>
              <w:rPr>
                <w:rFonts w:hint="eastAsia"/>
              </w:rPr>
              <w:t>6</w:t>
            </w:r>
            <w:r>
              <w:rPr>
                <w:rFonts w:hint="eastAsia"/>
              </w:rPr>
              <w:t>项“万元产值危险废物产生量”的Ⅱ级基准值比Ⅰ级基准值和Ⅲ级基准值都小，请核实数据。</w:t>
            </w:r>
          </w:p>
        </w:tc>
        <w:tc>
          <w:tcPr>
            <w:tcW w:w="305" w:type="pct"/>
            <w:shd w:val="clear" w:color="auto" w:fill="auto"/>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8</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2</w:t>
            </w:r>
            <w:r>
              <w:rPr>
                <w:rFonts w:hint="eastAsia"/>
              </w:rPr>
              <w:t>、建议在表</w:t>
            </w:r>
            <w:r>
              <w:rPr>
                <w:rFonts w:hint="eastAsia"/>
              </w:rPr>
              <w:t>1</w:t>
            </w:r>
            <w:r>
              <w:rPr>
                <w:rFonts w:hint="eastAsia"/>
              </w:rPr>
              <w:t>“家具制造业清洁生产评价指标体系”的一级指标“污染物产生和排放”中，增加二级指标“噪声排放”，单位为“分贝”，Ⅰ级基准值建议设为“厂界噪声排放低于限值</w:t>
            </w:r>
            <w:r>
              <w:rPr>
                <w:rFonts w:hint="eastAsia"/>
              </w:rPr>
              <w:t>10</w:t>
            </w:r>
            <w:r>
              <w:rPr>
                <w:rFonts w:hint="eastAsia"/>
              </w:rPr>
              <w:t>分贝及以上”、Ⅱ级基准值设为“厂界噪声排放低于限值</w:t>
            </w:r>
            <w:r>
              <w:rPr>
                <w:rFonts w:hint="eastAsia"/>
              </w:rPr>
              <w:t>5</w:t>
            </w:r>
            <w:r>
              <w:rPr>
                <w:rFonts w:hint="eastAsia"/>
              </w:rPr>
              <w:t>分贝</w:t>
            </w:r>
            <w:r>
              <w:rPr>
                <w:rFonts w:hint="eastAsia"/>
              </w:rPr>
              <w:t>-10</w:t>
            </w:r>
            <w:r>
              <w:rPr>
                <w:rFonts w:hint="eastAsia"/>
              </w:rPr>
              <w:t>分贝（不含）之间”、Ⅲ级基准值为“厂界噪声排放低于限值</w:t>
            </w:r>
            <w:r>
              <w:rPr>
                <w:rFonts w:hint="eastAsia"/>
              </w:rPr>
              <w:t>0-5</w:t>
            </w:r>
            <w:r>
              <w:rPr>
                <w:rFonts w:hint="eastAsia"/>
              </w:rPr>
              <w:t>分贝（不含）之间”</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9</w:t>
            </w:r>
          </w:p>
        </w:tc>
        <w:tc>
          <w:tcPr>
            <w:tcW w:w="661" w:type="pct"/>
            <w:vMerge w:val="restart"/>
            <w:shd w:val="clear" w:color="auto" w:fill="auto"/>
            <w:vAlign w:val="center"/>
          </w:tcPr>
          <w:p w:rsidR="00C250D5" w:rsidRDefault="00FB4351">
            <w:pPr>
              <w:pStyle w:val="aff1"/>
            </w:pPr>
            <w:r>
              <w:rPr>
                <w:rFonts w:hint="eastAsia"/>
              </w:rPr>
              <w:t>污染源处</w:t>
            </w:r>
          </w:p>
        </w:tc>
        <w:tc>
          <w:tcPr>
            <w:tcW w:w="2744" w:type="pct"/>
            <w:shd w:val="clear" w:color="auto" w:fill="auto"/>
            <w:vAlign w:val="center"/>
          </w:tcPr>
          <w:p w:rsidR="00C250D5" w:rsidRDefault="00FB4351">
            <w:pPr>
              <w:pStyle w:val="aff1"/>
              <w:jc w:val="left"/>
            </w:pPr>
            <w:r>
              <w:rPr>
                <w:rFonts w:hint="eastAsia"/>
              </w:rPr>
              <w:t>（一）标准正文</w:t>
            </w:r>
          </w:p>
          <w:p w:rsidR="00C250D5" w:rsidRDefault="00FB4351">
            <w:pPr>
              <w:pStyle w:val="aff1"/>
              <w:jc w:val="left"/>
            </w:pPr>
            <w:r>
              <w:rPr>
                <w:rFonts w:hint="eastAsia"/>
              </w:rPr>
              <w:t>1</w:t>
            </w:r>
            <w:r>
              <w:rPr>
                <w:rFonts w:hint="eastAsia"/>
              </w:rPr>
              <w:t>、前言部分，建议将“本文件由北京市经济和信息化局组织实施”修改为“本文件由北京市经济和信息化局、北京市生态环境局、北京市发展和改革委员会组织实施”。</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10</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2</w:t>
            </w:r>
            <w:r>
              <w:rPr>
                <w:rFonts w:hint="eastAsia"/>
              </w:rPr>
              <w:t>、“表</w:t>
            </w:r>
            <w:r>
              <w:rPr>
                <w:rFonts w:hint="eastAsia"/>
              </w:rPr>
              <w:t xml:space="preserve">1 </w:t>
            </w:r>
            <w:r>
              <w:rPr>
                <w:rFonts w:hint="eastAsia"/>
              </w:rPr>
              <w:t>家具制造业清洁生产评价指标体系”中二级指标“清洗剂”Ⅱ级基准值建议改为使：不使用有机溶剂清洗剂，使用符合</w:t>
            </w:r>
            <w:r>
              <w:rPr>
                <w:rFonts w:hint="eastAsia"/>
              </w:rPr>
              <w:t>GB38508</w:t>
            </w:r>
            <w:r>
              <w:rPr>
                <w:rFonts w:hint="eastAsia"/>
              </w:rPr>
              <w:t>的水基清洗剂比例≥</w:t>
            </w:r>
            <w:r>
              <w:rPr>
                <w:rFonts w:hint="eastAsia"/>
              </w:rPr>
              <w:t>50%</w:t>
            </w:r>
            <w:r>
              <w:rPr>
                <w:rFonts w:hint="eastAsia"/>
              </w:rPr>
              <w:t>或符合</w:t>
            </w:r>
            <w:r>
              <w:rPr>
                <w:rFonts w:hint="eastAsia"/>
              </w:rPr>
              <w:t>GB38508</w:t>
            </w:r>
            <w:r>
              <w:rPr>
                <w:rFonts w:hint="eastAsia"/>
              </w:rPr>
              <w:t>的半水基清洗剂比例≥</w:t>
            </w:r>
            <w:r>
              <w:rPr>
                <w:rFonts w:hint="eastAsia"/>
              </w:rPr>
              <w:t xml:space="preserve">100% </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11</w:t>
            </w:r>
          </w:p>
        </w:tc>
        <w:tc>
          <w:tcPr>
            <w:tcW w:w="661" w:type="pct"/>
            <w:shd w:val="clear" w:color="auto" w:fill="auto"/>
            <w:noWrap/>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3</w:t>
            </w:r>
            <w:r>
              <w:rPr>
                <w:rFonts w:hint="eastAsia"/>
              </w:rPr>
              <w:t>、“表</w:t>
            </w:r>
            <w:r>
              <w:rPr>
                <w:rFonts w:hint="eastAsia"/>
              </w:rPr>
              <w:t xml:space="preserve">1 </w:t>
            </w:r>
            <w:r>
              <w:rPr>
                <w:rFonts w:hint="eastAsia"/>
              </w:rPr>
              <w:t>家具制造业清洁生产评价指标体系”中二级指标环境管理平台“建立并运行信息化、数字化环境管理信息平台”作为达到</w:t>
            </w:r>
            <w:r>
              <w:rPr>
                <w:rFonts w:hint="eastAsia"/>
              </w:rPr>
              <w:t>II</w:t>
            </w:r>
            <w:r>
              <w:rPr>
                <w:rFonts w:hint="eastAsia"/>
              </w:rPr>
              <w:t>级清洁生产水平基准值及以上的条件是否过于严格。建议仅作为达到</w:t>
            </w:r>
            <w:r>
              <w:rPr>
                <w:rFonts w:hint="eastAsia"/>
              </w:rPr>
              <w:t>I</w:t>
            </w:r>
            <w:r>
              <w:rPr>
                <w:rFonts w:hint="eastAsia"/>
              </w:rPr>
              <w:t>级清洁生产水平基准值的条件。</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12</w:t>
            </w:r>
          </w:p>
        </w:tc>
        <w:tc>
          <w:tcPr>
            <w:tcW w:w="661" w:type="pct"/>
            <w:shd w:val="clear" w:color="auto" w:fill="auto"/>
            <w:noWrap/>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（二）编制说明</w:t>
            </w:r>
          </w:p>
          <w:p w:rsidR="00C250D5" w:rsidRDefault="00FB4351">
            <w:pPr>
              <w:pStyle w:val="aff1"/>
              <w:jc w:val="left"/>
            </w:pPr>
            <w:r>
              <w:rPr>
                <w:rFonts w:hint="eastAsia"/>
              </w:rPr>
              <w:t>1</w:t>
            </w:r>
            <w:r>
              <w:rPr>
                <w:rFonts w:hint="eastAsia"/>
              </w:rPr>
              <w:t>、</w:t>
            </w:r>
            <w:r>
              <w:rPr>
                <w:rFonts w:hint="eastAsia"/>
              </w:rPr>
              <w:t xml:space="preserve">P4 2.1.4 </w:t>
            </w:r>
            <w:r>
              <w:rPr>
                <w:rFonts w:hint="eastAsia"/>
              </w:rPr>
              <w:t>节第四段，《挥发性有机物无组织排放控制标准》标准号错误，建议核实。</w:t>
            </w:r>
            <w:r>
              <w:rPr>
                <w:rFonts w:hint="eastAsia"/>
              </w:rPr>
              <w:t xml:space="preserve">  </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13</w:t>
            </w:r>
          </w:p>
        </w:tc>
        <w:tc>
          <w:tcPr>
            <w:tcW w:w="661" w:type="pct"/>
            <w:shd w:val="clear" w:color="auto" w:fill="auto"/>
            <w:noWrap/>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2</w:t>
            </w:r>
            <w:r>
              <w:rPr>
                <w:rFonts w:hint="eastAsia"/>
              </w:rPr>
              <w:t>、</w:t>
            </w:r>
            <w:r>
              <w:rPr>
                <w:rFonts w:hint="eastAsia"/>
              </w:rPr>
              <w:t xml:space="preserve">P32 </w:t>
            </w:r>
            <w:r>
              <w:rPr>
                <w:rFonts w:hint="eastAsia"/>
              </w:rPr>
              <w:t>建议补充作为推荐性标准的理由。”</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14</w:t>
            </w:r>
          </w:p>
        </w:tc>
        <w:tc>
          <w:tcPr>
            <w:tcW w:w="661" w:type="pct"/>
            <w:vMerge w:val="restart"/>
            <w:shd w:val="clear" w:color="auto" w:fill="auto"/>
            <w:noWrap/>
            <w:vAlign w:val="center"/>
          </w:tcPr>
          <w:p w:rsidR="00C250D5" w:rsidRDefault="00FB4351">
            <w:pPr>
              <w:pStyle w:val="aff1"/>
            </w:pPr>
            <w:r>
              <w:rPr>
                <w:rFonts w:hint="eastAsia"/>
              </w:rPr>
              <w:t>评估中心</w:t>
            </w:r>
          </w:p>
        </w:tc>
        <w:tc>
          <w:tcPr>
            <w:tcW w:w="2744" w:type="pct"/>
            <w:shd w:val="clear" w:color="auto" w:fill="auto"/>
            <w:vAlign w:val="center"/>
          </w:tcPr>
          <w:p w:rsidR="00C250D5" w:rsidRDefault="00FB4351">
            <w:pPr>
              <w:pStyle w:val="aff1"/>
              <w:jc w:val="left"/>
            </w:pPr>
            <w:r>
              <w:rPr>
                <w:rFonts w:hint="eastAsia"/>
              </w:rPr>
              <w:t>1</w:t>
            </w:r>
            <w:r>
              <w:rPr>
                <w:rFonts w:hint="eastAsia"/>
              </w:rPr>
              <w:t>、建议校核表</w:t>
            </w:r>
            <w:r>
              <w:rPr>
                <w:rFonts w:hint="eastAsia"/>
              </w:rPr>
              <w:t>1</w:t>
            </w:r>
            <w:r>
              <w:rPr>
                <w:rFonts w:hint="eastAsia"/>
              </w:rPr>
              <w:t>家具制造业清洁生产评价指标体系的二级指标权重值，其中“产品特征指标、</w:t>
            </w:r>
            <w:r>
              <w:rPr>
                <w:rFonts w:hint="eastAsia"/>
              </w:rPr>
              <w:lastRenderedPageBreak/>
              <w:t>清洁生产管理指标”的部分二级指标权重值为空，所有二级指标权重值之和并非</w:t>
            </w:r>
            <w:r>
              <w:rPr>
                <w:rFonts w:hint="eastAsia"/>
              </w:rPr>
              <w:t>100%</w:t>
            </w:r>
            <w:r>
              <w:rPr>
                <w:rFonts w:hint="eastAsia"/>
              </w:rPr>
              <w:t>。</w:t>
            </w:r>
          </w:p>
        </w:tc>
        <w:tc>
          <w:tcPr>
            <w:tcW w:w="305" w:type="pct"/>
            <w:shd w:val="clear" w:color="auto" w:fill="auto"/>
            <w:noWrap/>
            <w:vAlign w:val="center"/>
          </w:tcPr>
          <w:p w:rsidR="00C250D5" w:rsidRDefault="00FB4351">
            <w:pPr>
              <w:pStyle w:val="aff1"/>
            </w:pPr>
            <w:r>
              <w:rPr>
                <w:rFonts w:hint="eastAsia"/>
              </w:rPr>
              <w:lastRenderedPageBreak/>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15</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2</w:t>
            </w:r>
            <w:r>
              <w:rPr>
                <w:rFonts w:hint="eastAsia"/>
              </w:rPr>
              <w:t>、建议校核</w:t>
            </w:r>
            <w:r>
              <w:rPr>
                <w:rFonts w:hint="eastAsia"/>
              </w:rPr>
              <w:t>7.2.3</w:t>
            </w:r>
            <w:r>
              <w:rPr>
                <w:rFonts w:hint="eastAsia"/>
              </w:rPr>
              <w:t>节“新鲜水取水量包括主要生产用水量、辅助生产用水量和附属</w:t>
            </w:r>
            <w:r>
              <w:rPr>
                <w:rFonts w:hint="eastAsia"/>
              </w:rPr>
              <w:t>(</w:t>
            </w:r>
            <w:r>
              <w:rPr>
                <w:rFonts w:hint="eastAsia"/>
              </w:rPr>
              <w:t>生活</w:t>
            </w:r>
            <w:r>
              <w:rPr>
                <w:rFonts w:hint="eastAsia"/>
              </w:rPr>
              <w:t>)</w:t>
            </w:r>
            <w:r>
              <w:rPr>
                <w:rFonts w:hint="eastAsia"/>
              </w:rPr>
              <w:t>生产用水量”文字表述。该表述与编制说明</w:t>
            </w:r>
            <w:r>
              <w:rPr>
                <w:rFonts w:hint="eastAsia"/>
              </w:rPr>
              <w:t>5.4</w:t>
            </w:r>
            <w:r>
              <w:rPr>
                <w:rFonts w:hint="eastAsia"/>
              </w:rPr>
              <w:t>节“水资源消耗方面，金属家具制造过程使用粉末静电喷涂工艺，不涉及工艺用水</w:t>
            </w:r>
            <w:r>
              <w:rPr>
                <w:rFonts w:hint="eastAsia"/>
              </w:rPr>
              <w:t>...</w:t>
            </w:r>
            <w:r>
              <w:rPr>
                <w:rFonts w:hint="eastAsia"/>
              </w:rPr>
              <w:t>除此之外，家具企业的新鲜水使用主要为生活用水”存在不一致。</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FB4351">
            <w:pPr>
              <w:pStyle w:val="aff1"/>
              <w:jc w:val="left"/>
            </w:pPr>
            <w:r>
              <w:rPr>
                <w:rFonts w:hint="eastAsia"/>
              </w:rPr>
              <w:t>对编制说明进行</w:t>
            </w:r>
            <w:r>
              <w:t>修改</w:t>
            </w:r>
            <w:r>
              <w:rPr>
                <w:rFonts w:hint="eastAsia"/>
              </w:rPr>
              <w:t>，不涉及</w:t>
            </w:r>
            <w:r>
              <w:t>工艺用水的说法</w:t>
            </w:r>
            <w:r>
              <w:rPr>
                <w:rFonts w:hint="eastAsia"/>
              </w:rPr>
              <w:t>过于</w:t>
            </w:r>
            <w:r>
              <w:t>绝对，</w:t>
            </w:r>
            <w:r>
              <w:rPr>
                <w:rFonts w:hint="eastAsia"/>
              </w:rPr>
              <w:t>更正</w:t>
            </w:r>
            <w:r>
              <w:t>为</w:t>
            </w:r>
            <w:r>
              <w:rPr>
                <w:rFonts w:hint="eastAsia"/>
              </w:rPr>
              <w:t>涉及工艺用水量极少</w:t>
            </w:r>
          </w:p>
        </w:tc>
      </w:tr>
      <w:tr w:rsidR="00C250D5">
        <w:trPr>
          <w:trHeight w:val="57"/>
        </w:trPr>
        <w:tc>
          <w:tcPr>
            <w:tcW w:w="252" w:type="pct"/>
            <w:shd w:val="clear" w:color="auto" w:fill="auto"/>
            <w:noWrap/>
            <w:vAlign w:val="center"/>
          </w:tcPr>
          <w:p w:rsidR="00C250D5" w:rsidRDefault="00FB4351">
            <w:pPr>
              <w:pStyle w:val="aff1"/>
            </w:pPr>
            <w:r>
              <w:rPr>
                <w:rFonts w:hint="eastAsia"/>
              </w:rPr>
              <w:t>16</w:t>
            </w:r>
          </w:p>
        </w:tc>
        <w:tc>
          <w:tcPr>
            <w:tcW w:w="661" w:type="pct"/>
            <w:shd w:val="clear" w:color="auto" w:fill="auto"/>
            <w:noWrap/>
            <w:vAlign w:val="center"/>
          </w:tcPr>
          <w:p w:rsidR="00C250D5" w:rsidRDefault="00FB4351">
            <w:pPr>
              <w:pStyle w:val="aff1"/>
            </w:pPr>
            <w:r>
              <w:rPr>
                <w:rFonts w:hint="eastAsia"/>
              </w:rPr>
              <w:t>大气处</w:t>
            </w:r>
          </w:p>
        </w:tc>
        <w:tc>
          <w:tcPr>
            <w:tcW w:w="2744" w:type="pct"/>
            <w:shd w:val="clear" w:color="auto" w:fill="auto"/>
            <w:vAlign w:val="center"/>
          </w:tcPr>
          <w:p w:rsidR="00C250D5" w:rsidRDefault="00FB4351">
            <w:pPr>
              <w:pStyle w:val="aff1"/>
              <w:jc w:val="left"/>
            </w:pPr>
            <w:r>
              <w:rPr>
                <w:rFonts w:hint="eastAsia"/>
              </w:rPr>
              <w:t>大气处：表</w:t>
            </w:r>
            <w:r>
              <w:rPr>
                <w:rFonts w:hint="eastAsia"/>
              </w:rPr>
              <w:t>1</w:t>
            </w:r>
            <w:r>
              <w:rPr>
                <w:rFonts w:hint="eastAsia"/>
              </w:rPr>
              <w:t>评价指标体系，第</w:t>
            </w:r>
            <w:r>
              <w:rPr>
                <w:rFonts w:hint="eastAsia"/>
              </w:rPr>
              <w:t>5</w:t>
            </w:r>
            <w:r>
              <w:rPr>
                <w:rFonts w:hint="eastAsia"/>
              </w:rPr>
              <w:t>页涂料分级要求中，建议增加满足</w:t>
            </w:r>
            <w:r>
              <w:rPr>
                <w:rFonts w:hint="eastAsia"/>
              </w:rPr>
              <w:t>GB/T 38597</w:t>
            </w:r>
            <w:r>
              <w:rPr>
                <w:rFonts w:hint="eastAsia"/>
              </w:rPr>
              <w:t>（低挥发性有机化合物含量涂料产品技术要求）不同比例的划分依据；清洗剂</w:t>
            </w:r>
            <w:r>
              <w:rPr>
                <w:rFonts w:hint="eastAsia"/>
              </w:rPr>
              <w:t>2</w:t>
            </w:r>
            <w:r>
              <w:rPr>
                <w:rFonts w:hint="eastAsia"/>
              </w:rPr>
              <w:t>、</w:t>
            </w:r>
            <w:r>
              <w:rPr>
                <w:rFonts w:hint="eastAsia"/>
              </w:rPr>
              <w:t>3</w:t>
            </w:r>
            <w:r>
              <w:rPr>
                <w:rFonts w:hint="eastAsia"/>
              </w:rPr>
              <w:t>级基准值中，“半水基清洗剂比例</w:t>
            </w:r>
            <w:r>
              <w:rPr>
                <w:rFonts w:hint="eastAsia"/>
              </w:rPr>
              <w:t>100%</w:t>
            </w:r>
            <w:r>
              <w:rPr>
                <w:rFonts w:hint="eastAsia"/>
              </w:rPr>
              <w:t>”建议修改为“半水基、水基清洗剂比例</w:t>
            </w:r>
            <w:r>
              <w:rPr>
                <w:rFonts w:hint="eastAsia"/>
              </w:rPr>
              <w:t>100%</w:t>
            </w:r>
            <w:r>
              <w:rPr>
                <w:rFonts w:hint="eastAsia"/>
              </w:rPr>
              <w:t>”。</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17</w:t>
            </w:r>
          </w:p>
        </w:tc>
        <w:tc>
          <w:tcPr>
            <w:tcW w:w="661" w:type="pct"/>
            <w:vMerge w:val="restart"/>
            <w:shd w:val="clear" w:color="auto" w:fill="auto"/>
            <w:noWrap/>
            <w:vAlign w:val="center"/>
          </w:tcPr>
          <w:p w:rsidR="00C250D5" w:rsidRDefault="00FB4351">
            <w:pPr>
              <w:pStyle w:val="aff1"/>
            </w:pPr>
            <w:r>
              <w:rPr>
                <w:rFonts w:hint="eastAsia"/>
              </w:rPr>
              <w:t>北京市环科院</w:t>
            </w:r>
          </w:p>
        </w:tc>
        <w:tc>
          <w:tcPr>
            <w:tcW w:w="2744" w:type="pct"/>
            <w:shd w:val="clear" w:color="auto" w:fill="auto"/>
            <w:vAlign w:val="center"/>
          </w:tcPr>
          <w:p w:rsidR="00C250D5" w:rsidRDefault="00FB4351">
            <w:pPr>
              <w:pStyle w:val="aff1"/>
              <w:jc w:val="left"/>
            </w:pPr>
            <w:r>
              <w:rPr>
                <w:rFonts w:hint="eastAsia"/>
              </w:rPr>
              <w:t>1.</w:t>
            </w:r>
            <w:r>
              <w:rPr>
                <w:rFonts w:hint="eastAsia"/>
              </w:rPr>
              <w:t>根据《国民经济行业分类与代码》，家具制造业中有“木质家具制造业”，没有“木质家具制造”行业。而且很多家具制造企业的产品包含木质家具和软体家具，标准定为“木质家具制造”，对于同时生产软体家具的企业，审核范围如何界定？</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FB4351">
            <w:pPr>
              <w:pStyle w:val="aff1"/>
              <w:jc w:val="left"/>
            </w:pPr>
            <w:r>
              <w:rPr>
                <w:rFonts w:hint="eastAsia"/>
              </w:rPr>
              <w:t>查询后最新颁布的家具制造业污染防治技术指南中，有木质家具制造的术语定义，直接引用此文件的术语定义，标准文本中修订为木质家具制造业</w:t>
            </w:r>
          </w:p>
        </w:tc>
      </w:tr>
      <w:tr w:rsidR="00C250D5">
        <w:trPr>
          <w:trHeight w:val="57"/>
        </w:trPr>
        <w:tc>
          <w:tcPr>
            <w:tcW w:w="252" w:type="pct"/>
            <w:shd w:val="clear" w:color="auto" w:fill="auto"/>
            <w:noWrap/>
            <w:vAlign w:val="center"/>
          </w:tcPr>
          <w:p w:rsidR="00C250D5" w:rsidRDefault="00FB4351">
            <w:pPr>
              <w:pStyle w:val="aff1"/>
            </w:pPr>
            <w:r>
              <w:rPr>
                <w:rFonts w:hint="eastAsia"/>
              </w:rPr>
              <w:t>18</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2.</w:t>
            </w:r>
            <w:r>
              <w:rPr>
                <w:rFonts w:hint="eastAsia"/>
              </w:rPr>
              <w:t>适用范围建议明确是否包含烫蜡、擦木蜡油或天然大漆等不涉及喷涂工艺的红木质家具制造企业，该类企业有木材加工，涉及颗粒物排放，但基本不涉及</w:t>
            </w:r>
            <w:r>
              <w:rPr>
                <w:rFonts w:hint="eastAsia"/>
              </w:rPr>
              <w:t>VOCs</w:t>
            </w:r>
            <w:r>
              <w:rPr>
                <w:rFonts w:hint="eastAsia"/>
              </w:rPr>
              <w:t>排放。</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FB4351">
            <w:pPr>
              <w:pStyle w:val="aff1"/>
            </w:pPr>
            <w:r>
              <w:rPr>
                <w:rFonts w:hint="eastAsia"/>
              </w:rPr>
              <w:t>红木企业</w:t>
            </w:r>
            <w:r>
              <w:t>根据其具体生产工艺</w:t>
            </w:r>
            <w:r>
              <w:rPr>
                <w:rFonts w:hint="eastAsia"/>
              </w:rPr>
              <w:t>参照执行</w:t>
            </w:r>
          </w:p>
        </w:tc>
      </w:tr>
      <w:tr w:rsidR="00C250D5">
        <w:trPr>
          <w:trHeight w:val="57"/>
        </w:trPr>
        <w:tc>
          <w:tcPr>
            <w:tcW w:w="252" w:type="pct"/>
            <w:shd w:val="clear" w:color="auto" w:fill="auto"/>
            <w:noWrap/>
            <w:vAlign w:val="center"/>
          </w:tcPr>
          <w:p w:rsidR="00C250D5" w:rsidRDefault="00FB4351">
            <w:pPr>
              <w:pStyle w:val="aff1"/>
            </w:pPr>
            <w:r>
              <w:rPr>
                <w:rFonts w:hint="eastAsia"/>
              </w:rPr>
              <w:t>19</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3.</w:t>
            </w:r>
            <w:r>
              <w:rPr>
                <w:rFonts w:hint="eastAsia"/>
              </w:rPr>
              <w:t>规范性引用文件中增加“《家具工业术语》（</w:t>
            </w:r>
            <w:r>
              <w:rPr>
                <w:rFonts w:hint="eastAsia"/>
              </w:rPr>
              <w:t>GB/T 28202-2020</w:t>
            </w:r>
            <w:r>
              <w:rPr>
                <w:rFonts w:hint="eastAsia"/>
              </w:rPr>
              <w:t>）”</w:t>
            </w:r>
          </w:p>
        </w:tc>
        <w:tc>
          <w:tcPr>
            <w:tcW w:w="305" w:type="pct"/>
            <w:shd w:val="clear" w:color="auto" w:fill="auto"/>
            <w:noWrap/>
            <w:vAlign w:val="center"/>
          </w:tcPr>
          <w:p w:rsidR="00C250D5" w:rsidRDefault="00FB4351">
            <w:pPr>
              <w:pStyle w:val="aff1"/>
            </w:pPr>
            <w:r>
              <w:rPr>
                <w:rFonts w:hint="eastAsia"/>
              </w:rPr>
              <w:t>不采纳</w:t>
            </w:r>
          </w:p>
        </w:tc>
        <w:tc>
          <w:tcPr>
            <w:tcW w:w="1038" w:type="pct"/>
            <w:shd w:val="clear" w:color="auto" w:fill="auto"/>
            <w:vAlign w:val="center"/>
          </w:tcPr>
          <w:p w:rsidR="00C250D5" w:rsidRDefault="00FB4351">
            <w:pPr>
              <w:pStyle w:val="aff1"/>
            </w:pPr>
            <w:r>
              <w:rPr>
                <w:rFonts w:hint="eastAsia"/>
              </w:rPr>
              <w:t>根据</w:t>
            </w:r>
            <w:r>
              <w:rPr>
                <w:rFonts w:hint="eastAsia"/>
              </w:rPr>
              <w:t xml:space="preserve">GB1.1 </w:t>
            </w:r>
            <w:r>
              <w:rPr>
                <w:rFonts w:hint="eastAsia"/>
              </w:rPr>
              <w:t>正文未引用，不在规范引用文件里填写</w:t>
            </w:r>
          </w:p>
        </w:tc>
      </w:tr>
      <w:tr w:rsidR="00C250D5">
        <w:trPr>
          <w:trHeight w:val="57"/>
        </w:trPr>
        <w:tc>
          <w:tcPr>
            <w:tcW w:w="252" w:type="pct"/>
            <w:shd w:val="clear" w:color="auto" w:fill="auto"/>
            <w:noWrap/>
            <w:vAlign w:val="center"/>
          </w:tcPr>
          <w:p w:rsidR="00C250D5" w:rsidRDefault="00FB4351">
            <w:pPr>
              <w:pStyle w:val="aff1"/>
            </w:pPr>
            <w:r>
              <w:rPr>
                <w:rFonts w:hint="eastAsia"/>
              </w:rPr>
              <w:t>20</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4.</w:t>
            </w:r>
            <w:r>
              <w:rPr>
                <w:rFonts w:hint="eastAsia"/>
              </w:rPr>
              <w:t>挥发性有机物的定义建议参考国家即将发布的《印刷业大气污染物排放标准》中的定义</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21</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5.</w:t>
            </w:r>
            <w:r>
              <w:rPr>
                <w:rFonts w:hint="eastAsia"/>
              </w:rPr>
              <w:t>指标评价体系建议根据行业或企业特点进行设定：对于以三聚氰胺板为主原料的家具制造企业，机加工设备相对简单，设备数量相对实木质家具制造企业加工设备少，且不涉及涂装，总体能耗低、污染物产生和排放种类少；而实木家具加工涉及的生产环节多，设备多，两类产品的生产对评价结果影响较大。生产这两类产品的企业可比性不大，建议在指标体系设定时进行适当考虑。</w:t>
            </w:r>
          </w:p>
        </w:tc>
        <w:tc>
          <w:tcPr>
            <w:tcW w:w="305" w:type="pct"/>
            <w:shd w:val="clear" w:color="auto" w:fill="auto"/>
            <w:noWrap/>
            <w:vAlign w:val="center"/>
          </w:tcPr>
          <w:p w:rsidR="00C250D5" w:rsidRDefault="00FB4351">
            <w:pPr>
              <w:pStyle w:val="aff1"/>
            </w:pPr>
            <w:r>
              <w:rPr>
                <w:rFonts w:hint="eastAsia"/>
              </w:rPr>
              <w:t>不采纳</w:t>
            </w:r>
          </w:p>
        </w:tc>
        <w:tc>
          <w:tcPr>
            <w:tcW w:w="1038" w:type="pct"/>
            <w:shd w:val="clear" w:color="auto" w:fill="auto"/>
            <w:vAlign w:val="center"/>
          </w:tcPr>
          <w:p w:rsidR="00C250D5" w:rsidRDefault="00FB4351">
            <w:pPr>
              <w:pStyle w:val="aff1"/>
            </w:pPr>
            <w:r>
              <w:rPr>
                <w:rFonts w:hint="eastAsia"/>
              </w:rPr>
              <w:t>本文件在指标评价方法中指出，只有对二级指标项目达到</w:t>
            </w:r>
            <w:r>
              <w:rPr>
                <w:rFonts w:hint="eastAsia"/>
              </w:rPr>
              <w:t>70%</w:t>
            </w:r>
            <w:r>
              <w:rPr>
                <w:rFonts w:hint="eastAsia"/>
              </w:rPr>
              <w:t>以上的企业，才需要对企业清洁生产水平进行分级；</w:t>
            </w:r>
            <w:r>
              <w:rPr>
                <w:rFonts w:hint="eastAsia"/>
              </w:rPr>
              <w:br/>
            </w:r>
            <w:r>
              <w:rPr>
                <w:rFonts w:hint="eastAsia"/>
              </w:rPr>
              <w:t>对于工序较为简单的生产企业，当其二级指标项目总分值占比不足</w:t>
            </w:r>
            <w:r>
              <w:rPr>
                <w:rFonts w:hint="eastAsia"/>
              </w:rPr>
              <w:t>70%</w:t>
            </w:r>
            <w:r>
              <w:rPr>
                <w:rFonts w:hint="eastAsia"/>
              </w:rPr>
              <w:t>，本文件只做参照使用，不进行清洁生产水平评价；</w:t>
            </w:r>
          </w:p>
        </w:tc>
      </w:tr>
      <w:tr w:rsidR="00C250D5">
        <w:trPr>
          <w:trHeight w:val="57"/>
        </w:trPr>
        <w:tc>
          <w:tcPr>
            <w:tcW w:w="252" w:type="pct"/>
            <w:shd w:val="clear" w:color="auto" w:fill="auto"/>
            <w:noWrap/>
            <w:vAlign w:val="center"/>
          </w:tcPr>
          <w:p w:rsidR="00C250D5" w:rsidRDefault="00FB4351">
            <w:pPr>
              <w:pStyle w:val="aff1"/>
            </w:pPr>
            <w:r>
              <w:rPr>
                <w:rFonts w:hint="eastAsia"/>
              </w:rPr>
              <w:t>22</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6.</w:t>
            </w:r>
            <w:r>
              <w:rPr>
                <w:rFonts w:hint="eastAsia"/>
              </w:rPr>
              <w:t>目前木质家具定制化产品较多，尤其是民用家具，定制化产品多的企业其自动化涂装比例可能比规模化生产的比例要低，在自动化涂装比例设定方面建议适当考虑。</w:t>
            </w:r>
          </w:p>
        </w:tc>
        <w:tc>
          <w:tcPr>
            <w:tcW w:w="305" w:type="pct"/>
            <w:shd w:val="clear" w:color="auto" w:fill="auto"/>
            <w:noWrap/>
            <w:vAlign w:val="center"/>
          </w:tcPr>
          <w:p w:rsidR="00C250D5" w:rsidRDefault="00FB4351">
            <w:pPr>
              <w:pStyle w:val="aff1"/>
            </w:pPr>
            <w:r>
              <w:rPr>
                <w:rFonts w:hint="eastAsia"/>
              </w:rPr>
              <w:t>不采纳</w:t>
            </w:r>
          </w:p>
        </w:tc>
        <w:tc>
          <w:tcPr>
            <w:tcW w:w="1038" w:type="pct"/>
            <w:shd w:val="clear" w:color="auto" w:fill="auto"/>
            <w:vAlign w:val="center"/>
          </w:tcPr>
          <w:p w:rsidR="00C250D5" w:rsidRDefault="00FB4351">
            <w:pPr>
              <w:pStyle w:val="aff1"/>
            </w:pPr>
            <w:r>
              <w:rPr>
                <w:rFonts w:hint="eastAsia"/>
              </w:rPr>
              <w:t>定制化生产也可以实现自动化生产</w:t>
            </w:r>
            <w:r>
              <w:t>，</w:t>
            </w:r>
            <w:r>
              <w:rPr>
                <w:rFonts w:hint="eastAsia"/>
              </w:rPr>
              <w:t>且</w:t>
            </w:r>
            <w:r>
              <w:t>是家具</w:t>
            </w:r>
            <w:r>
              <w:rPr>
                <w:rFonts w:hint="eastAsia"/>
              </w:rPr>
              <w:t>企业</w:t>
            </w:r>
            <w:r>
              <w:t>智能制造的主要</w:t>
            </w:r>
            <w:r>
              <w:rPr>
                <w:rFonts w:hint="eastAsia"/>
              </w:rPr>
              <w:t>方向</w:t>
            </w:r>
            <w:r>
              <w:t>，自动化</w:t>
            </w:r>
            <w:r>
              <w:rPr>
                <w:rFonts w:hint="eastAsia"/>
              </w:rPr>
              <w:t>涂装</w:t>
            </w:r>
            <w:r>
              <w:t>水平</w:t>
            </w:r>
            <w:r>
              <w:rPr>
                <w:rFonts w:hint="eastAsia"/>
              </w:rPr>
              <w:t>基本</w:t>
            </w:r>
            <w:r>
              <w:t>能够体现企业整体的先进化程度。</w:t>
            </w:r>
          </w:p>
        </w:tc>
      </w:tr>
      <w:tr w:rsidR="00C250D5">
        <w:trPr>
          <w:trHeight w:val="57"/>
        </w:trPr>
        <w:tc>
          <w:tcPr>
            <w:tcW w:w="252" w:type="pct"/>
            <w:shd w:val="clear" w:color="auto" w:fill="auto"/>
            <w:noWrap/>
            <w:vAlign w:val="center"/>
          </w:tcPr>
          <w:p w:rsidR="00C250D5" w:rsidRDefault="00FB4351">
            <w:pPr>
              <w:pStyle w:val="aff1"/>
            </w:pPr>
            <w:r>
              <w:rPr>
                <w:rFonts w:hint="eastAsia"/>
              </w:rPr>
              <w:t>23</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7.</w:t>
            </w:r>
            <w:r>
              <w:rPr>
                <w:rFonts w:hint="eastAsia"/>
              </w:rPr>
              <w:t>建议核实“中央供漆系统、自动换色系统、涂料循环系统”的表述，是否有自动换色系统、涂料循环系统。往复式喷涂箱和辊涂回收的涂料在回用时一般会存在调配，而不是直接循环使用。</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lastRenderedPageBreak/>
              <w:t>24</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8.</w:t>
            </w:r>
            <w:r>
              <w:rPr>
                <w:rFonts w:hint="eastAsia"/>
              </w:rPr>
              <w:t>建议明确“低温干燥或能效更高的干燥技术（不包括自然干燥）”是什么样的技术，建议将紫外技术改为光固化技术。红外、光固化技术均属于低温干燥技术。</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25</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rPr>
                <w:color w:val="auto"/>
              </w:rPr>
            </w:pPr>
            <w:r>
              <w:rPr>
                <w:rFonts w:hint="eastAsia"/>
                <w:color w:val="auto"/>
              </w:rPr>
              <w:t>9.</w:t>
            </w:r>
            <w:r>
              <w:rPr>
                <w:rFonts w:hint="eastAsia"/>
                <w:color w:val="auto"/>
              </w:rPr>
              <w:t>涂料指标中</w:t>
            </w:r>
            <w:r>
              <w:rPr>
                <w:rFonts w:hint="eastAsia"/>
                <w:color w:val="auto"/>
              </w:rPr>
              <w:t>VOCs</w:t>
            </w:r>
            <w:r>
              <w:rPr>
                <w:rFonts w:hint="eastAsia"/>
                <w:color w:val="auto"/>
              </w:rPr>
              <w:t>含量建议以满足</w:t>
            </w:r>
            <w:r>
              <w:rPr>
                <w:rFonts w:hint="eastAsia"/>
                <w:color w:val="auto"/>
              </w:rPr>
              <w:t>DB11/1202</w:t>
            </w:r>
            <w:r>
              <w:rPr>
                <w:rFonts w:hint="eastAsia"/>
                <w:color w:val="auto"/>
              </w:rPr>
              <w:t>限值，低于</w:t>
            </w:r>
            <w:r>
              <w:rPr>
                <w:rFonts w:hint="eastAsia"/>
                <w:color w:val="auto"/>
              </w:rPr>
              <w:t>GB 18581</w:t>
            </w:r>
            <w:r>
              <w:rPr>
                <w:rFonts w:hint="eastAsia"/>
                <w:color w:val="auto"/>
              </w:rPr>
              <w:t>的限值的</w:t>
            </w:r>
            <w:r>
              <w:rPr>
                <w:rFonts w:hint="eastAsia"/>
                <w:color w:val="auto"/>
              </w:rPr>
              <w:t>80%</w:t>
            </w:r>
            <w:r>
              <w:rPr>
                <w:rFonts w:hint="eastAsia"/>
                <w:color w:val="auto"/>
              </w:rPr>
              <w:t>或者以满足</w:t>
            </w:r>
            <w:r>
              <w:rPr>
                <w:rFonts w:hint="eastAsia"/>
                <w:color w:val="auto"/>
              </w:rPr>
              <w:t>GB/T 38597</w:t>
            </w:r>
            <w:r>
              <w:rPr>
                <w:rFonts w:hint="eastAsia"/>
                <w:color w:val="auto"/>
              </w:rPr>
              <w:t>或以满足</w:t>
            </w:r>
            <w:r>
              <w:rPr>
                <w:rFonts w:hint="eastAsia"/>
                <w:color w:val="auto"/>
              </w:rPr>
              <w:t>GB/T 38597</w:t>
            </w:r>
            <w:r>
              <w:rPr>
                <w:rFonts w:hint="eastAsia"/>
                <w:color w:val="auto"/>
              </w:rPr>
              <w:t>的涂料比例为划分依据。</w:t>
            </w:r>
            <w:r>
              <w:rPr>
                <w:rFonts w:hint="eastAsia"/>
                <w:color w:val="auto"/>
              </w:rPr>
              <w:t>DB11/1202</w:t>
            </w:r>
            <w:r>
              <w:rPr>
                <w:rFonts w:hint="eastAsia"/>
                <w:color w:val="auto"/>
              </w:rPr>
              <w:t>中涂料为不扣水限值，不好判断实际使用情况。</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FB4351">
            <w:pPr>
              <w:pStyle w:val="aff1"/>
              <w:rPr>
                <w:color w:val="auto"/>
              </w:rPr>
            </w:pPr>
            <w:r>
              <w:rPr>
                <w:rFonts w:hint="eastAsia"/>
                <w:color w:val="auto"/>
              </w:rPr>
              <w:t>根据</w:t>
            </w:r>
            <w:r>
              <w:rPr>
                <w:rFonts w:hint="eastAsia"/>
                <w:color w:val="auto"/>
              </w:rPr>
              <w:t>GB/T 38597</w:t>
            </w:r>
            <w:r>
              <w:rPr>
                <w:rFonts w:hint="eastAsia"/>
                <w:color w:val="auto"/>
              </w:rPr>
              <w:t>进行涂料使用情况的划分依据</w:t>
            </w:r>
          </w:p>
        </w:tc>
      </w:tr>
      <w:tr w:rsidR="00C250D5">
        <w:trPr>
          <w:trHeight w:val="57"/>
        </w:trPr>
        <w:tc>
          <w:tcPr>
            <w:tcW w:w="252" w:type="pct"/>
            <w:shd w:val="clear" w:color="auto" w:fill="auto"/>
            <w:noWrap/>
            <w:vAlign w:val="center"/>
          </w:tcPr>
          <w:p w:rsidR="00C250D5" w:rsidRDefault="00FB4351">
            <w:pPr>
              <w:pStyle w:val="aff1"/>
            </w:pPr>
            <w:r>
              <w:rPr>
                <w:rFonts w:hint="eastAsia"/>
              </w:rPr>
              <w:t>26</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10.</w:t>
            </w:r>
            <w:r>
              <w:rPr>
                <w:rFonts w:hint="eastAsia"/>
              </w:rPr>
              <w:t>有机废气收集和处理，对于吊挂喷涂线，无法实现涂装车间全密闭，建议增加“挂件进出喷涂车间门口处设置风幕阻挡设施”。</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C250D5">
            <w:pPr>
              <w:pStyle w:val="aff1"/>
            </w:pPr>
          </w:p>
        </w:tc>
      </w:tr>
      <w:tr w:rsidR="00C250D5">
        <w:trPr>
          <w:trHeight w:val="57"/>
        </w:trPr>
        <w:tc>
          <w:tcPr>
            <w:tcW w:w="252" w:type="pct"/>
            <w:shd w:val="clear" w:color="auto" w:fill="auto"/>
            <w:noWrap/>
            <w:vAlign w:val="center"/>
          </w:tcPr>
          <w:p w:rsidR="00C250D5" w:rsidRDefault="00FB4351">
            <w:pPr>
              <w:pStyle w:val="aff1"/>
            </w:pPr>
            <w:r>
              <w:rPr>
                <w:rFonts w:hint="eastAsia"/>
              </w:rPr>
              <w:t>27</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pPr>
            <w:r>
              <w:rPr>
                <w:rFonts w:hint="eastAsia"/>
              </w:rPr>
              <w:t>11.</w:t>
            </w:r>
            <w:r>
              <w:rPr>
                <w:rFonts w:hint="eastAsia"/>
              </w:rPr>
              <w:t>自动化涂装占比以涂装面积占比核算是否可行，建议给出涂装面积的核算方法。</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FB4351">
            <w:pPr>
              <w:pStyle w:val="aff1"/>
            </w:pPr>
            <w:r>
              <w:rPr>
                <w:rFonts w:hint="eastAsia"/>
              </w:rPr>
              <w:t>给出总涂装面积计算方法</w:t>
            </w:r>
          </w:p>
        </w:tc>
      </w:tr>
      <w:tr w:rsidR="00C250D5">
        <w:trPr>
          <w:trHeight w:val="57"/>
        </w:trPr>
        <w:tc>
          <w:tcPr>
            <w:tcW w:w="252" w:type="pct"/>
            <w:shd w:val="clear" w:color="auto" w:fill="auto"/>
            <w:noWrap/>
            <w:vAlign w:val="center"/>
          </w:tcPr>
          <w:p w:rsidR="00C250D5" w:rsidRDefault="00FB4351">
            <w:pPr>
              <w:pStyle w:val="aff1"/>
            </w:pPr>
            <w:r>
              <w:rPr>
                <w:rFonts w:hint="eastAsia"/>
              </w:rPr>
              <w:t>28</w:t>
            </w:r>
          </w:p>
        </w:tc>
        <w:tc>
          <w:tcPr>
            <w:tcW w:w="661" w:type="pct"/>
            <w:vMerge/>
            <w:shd w:val="clear" w:color="auto" w:fill="auto"/>
            <w:vAlign w:val="center"/>
          </w:tcPr>
          <w:p w:rsidR="00C250D5" w:rsidRDefault="00C250D5">
            <w:pPr>
              <w:pStyle w:val="aff1"/>
            </w:pPr>
          </w:p>
        </w:tc>
        <w:tc>
          <w:tcPr>
            <w:tcW w:w="2744" w:type="pct"/>
            <w:shd w:val="clear" w:color="auto" w:fill="auto"/>
            <w:vAlign w:val="center"/>
          </w:tcPr>
          <w:p w:rsidR="00C250D5" w:rsidRDefault="00FB4351">
            <w:pPr>
              <w:pStyle w:val="aff1"/>
              <w:jc w:val="left"/>
              <w:rPr>
                <w:color w:val="auto"/>
              </w:rPr>
            </w:pPr>
            <w:r>
              <w:rPr>
                <w:rFonts w:hint="eastAsia"/>
                <w:color w:val="auto"/>
              </w:rPr>
              <w:t>12.</w:t>
            </w:r>
            <w:r>
              <w:rPr>
                <w:rFonts w:hint="eastAsia"/>
                <w:color w:val="auto"/>
              </w:rPr>
              <w:t>自动化涂装一次涂布量，不同的涂装方式涂布量差距较大，辊涂一次涂布量最大，但是适用范围较窄，建议评估该指标的可操作性。</w:t>
            </w:r>
          </w:p>
        </w:tc>
        <w:tc>
          <w:tcPr>
            <w:tcW w:w="305" w:type="pct"/>
            <w:shd w:val="clear" w:color="auto" w:fill="auto"/>
            <w:noWrap/>
            <w:vAlign w:val="center"/>
          </w:tcPr>
          <w:p w:rsidR="00C250D5" w:rsidRDefault="00FB4351">
            <w:pPr>
              <w:pStyle w:val="aff1"/>
            </w:pPr>
            <w:r>
              <w:rPr>
                <w:rFonts w:hint="eastAsia"/>
              </w:rPr>
              <w:t>采纳</w:t>
            </w:r>
          </w:p>
        </w:tc>
        <w:tc>
          <w:tcPr>
            <w:tcW w:w="1038" w:type="pct"/>
            <w:shd w:val="clear" w:color="auto" w:fill="auto"/>
            <w:vAlign w:val="center"/>
          </w:tcPr>
          <w:p w:rsidR="00C250D5" w:rsidRDefault="00FB4351">
            <w:pPr>
              <w:pStyle w:val="aff1"/>
              <w:rPr>
                <w:color w:val="auto"/>
              </w:rPr>
            </w:pPr>
            <w:r>
              <w:rPr>
                <w:rFonts w:hint="eastAsia"/>
                <w:color w:val="auto"/>
              </w:rPr>
              <w:t>涂布量参考</w:t>
            </w:r>
            <w:r>
              <w:rPr>
                <w:rFonts w:hint="eastAsia"/>
                <w:color w:val="auto"/>
              </w:rPr>
              <w:t>QB/T4461</w:t>
            </w:r>
            <w:r>
              <w:rPr>
                <w:rFonts w:hint="eastAsia"/>
                <w:color w:val="auto"/>
              </w:rPr>
              <w:t>《木家具表面涂装技术要求》中给出的对应涂装量范围，其中一级取最低使用量，三级取最高使用量要，二级取两者中位值</w:t>
            </w:r>
          </w:p>
        </w:tc>
      </w:tr>
    </w:tbl>
    <w:p w:rsidR="00C250D5" w:rsidRDefault="00C250D5">
      <w:pPr>
        <w:ind w:firstLineChars="0" w:firstLine="0"/>
        <w:sectPr w:rsidR="00C250D5">
          <w:pgSz w:w="16838" w:h="11906" w:orient="landscape"/>
          <w:pgMar w:top="1800" w:right="1440" w:bottom="1800" w:left="1440" w:header="851" w:footer="992" w:gutter="0"/>
          <w:cols w:space="425"/>
          <w:docGrid w:type="lines" w:linePitch="312"/>
        </w:sectPr>
      </w:pPr>
    </w:p>
    <w:p w:rsidR="00C250D5" w:rsidRDefault="00C250D5">
      <w:pPr>
        <w:ind w:firstLineChars="0" w:firstLine="0"/>
      </w:pPr>
    </w:p>
    <w:p w:rsidR="00C250D5" w:rsidRDefault="00FB4351">
      <w:pPr>
        <w:pStyle w:val="1"/>
      </w:pPr>
      <w:bookmarkStart w:id="51" w:name="_Toc112406320"/>
      <w:r>
        <w:rPr>
          <w:rFonts w:hint="eastAsia"/>
        </w:rPr>
        <w:t>七</w:t>
      </w:r>
      <w:r>
        <w:t>、</w:t>
      </w:r>
      <w:r>
        <w:rPr>
          <w:rFonts w:hint="eastAsia"/>
        </w:rPr>
        <w:t>与国内外</w:t>
      </w:r>
      <w:r>
        <w:t>同类标准水平的对比情况</w:t>
      </w:r>
      <w:bookmarkEnd w:id="51"/>
    </w:p>
    <w:p w:rsidR="00C250D5" w:rsidRDefault="00FB4351">
      <w:pPr>
        <w:ind w:firstLine="420"/>
      </w:pPr>
      <w:r>
        <w:rPr>
          <w:rFonts w:hint="eastAsia"/>
        </w:rPr>
        <w:t>本标准依据现行有关国家标准、地方标准，结合近几年木质家具</w:t>
      </w:r>
      <w:r>
        <w:t>制造</w:t>
      </w:r>
      <w:r>
        <w:rPr>
          <w:rFonts w:hint="eastAsia"/>
        </w:rPr>
        <w:t>企业清洁生产审核工作开展现状和清洁生产管理需求对《清洁生产评价指标体系</w:t>
      </w:r>
      <w:r>
        <w:rPr>
          <w:rFonts w:hint="eastAsia"/>
        </w:rPr>
        <w:t xml:space="preserve"> </w:t>
      </w:r>
      <w:r>
        <w:rPr>
          <w:rFonts w:hint="eastAsia"/>
        </w:rPr>
        <w:t>家具制造业》（</w:t>
      </w:r>
      <w:r>
        <w:rPr>
          <w:rFonts w:hint="eastAsia"/>
        </w:rPr>
        <w:t>DB11/T 113</w:t>
      </w:r>
      <w:r>
        <w:t>8</w:t>
      </w:r>
      <w:r>
        <w:rPr>
          <w:rFonts w:hint="eastAsia"/>
        </w:rPr>
        <w:t>-2014</w:t>
      </w:r>
      <w:r>
        <w:rPr>
          <w:rFonts w:hint="eastAsia"/>
        </w:rPr>
        <w:t>）进行修订，未借鉴和参考国际标准和国外标准。</w:t>
      </w:r>
    </w:p>
    <w:p w:rsidR="00C250D5" w:rsidRDefault="00FB4351">
      <w:pPr>
        <w:ind w:firstLine="420"/>
      </w:pPr>
      <w:r>
        <w:rPr>
          <w:rFonts w:hint="eastAsia"/>
        </w:rPr>
        <w:t>在制定过程中，建立指标体系、确定评价指标及指标权重值，主要根据北京市</w:t>
      </w:r>
      <w:r>
        <w:t>家具协会、北京市环境科学院、北京林业大学、</w:t>
      </w:r>
      <w:r>
        <w:rPr>
          <w:rFonts w:hint="eastAsia"/>
        </w:rPr>
        <w:t>北京市生态环境局等专家的技术指导以及被调研企业的实际经验建议，指标基准值确立所需基础数据则主要由被调研企业提供。</w:t>
      </w:r>
    </w:p>
    <w:p w:rsidR="00C250D5" w:rsidRDefault="00C250D5">
      <w:pPr>
        <w:ind w:firstLine="420"/>
      </w:pPr>
    </w:p>
    <w:p w:rsidR="00C250D5" w:rsidRDefault="00FB4351">
      <w:pPr>
        <w:pStyle w:val="1"/>
      </w:pPr>
      <w:bookmarkStart w:id="52" w:name="_Toc112406321"/>
      <w:r>
        <w:rPr>
          <w:rFonts w:hint="eastAsia"/>
        </w:rPr>
        <w:t>八</w:t>
      </w:r>
      <w:r>
        <w:t>、</w:t>
      </w:r>
      <w:r>
        <w:rPr>
          <w:rFonts w:hint="eastAsia"/>
        </w:rPr>
        <w:t>作为推荐性标准或者强制性标准的建议及其理由</w:t>
      </w:r>
      <w:bookmarkEnd w:id="52"/>
    </w:p>
    <w:p w:rsidR="00C250D5" w:rsidRDefault="00FB4351">
      <w:pPr>
        <w:ind w:firstLine="420"/>
      </w:pPr>
      <w:r>
        <w:rPr>
          <w:rFonts w:hint="eastAsia"/>
        </w:rPr>
        <w:t>建议此标准为推荐性标准，理由如下：</w:t>
      </w:r>
    </w:p>
    <w:p w:rsidR="00C250D5" w:rsidRDefault="00FB4351">
      <w:pPr>
        <w:ind w:firstLine="420"/>
      </w:pPr>
      <w:bookmarkStart w:id="53" w:name="OLE_LINK2"/>
      <w:r>
        <w:rPr>
          <w:rFonts w:hint="eastAsia"/>
        </w:rPr>
        <w:t>（</w:t>
      </w:r>
      <w:r>
        <w:rPr>
          <w:rFonts w:hint="eastAsia"/>
        </w:rPr>
        <w:t>1</w:t>
      </w:r>
      <w:r>
        <w:rPr>
          <w:rFonts w:hint="eastAsia"/>
        </w:rPr>
        <w:t>）本标准是对《清洁生产评价指标体系</w:t>
      </w:r>
      <w:r>
        <w:rPr>
          <w:rFonts w:hint="eastAsia"/>
        </w:rPr>
        <w:t xml:space="preserve"> </w:t>
      </w:r>
      <w:r>
        <w:rPr>
          <w:rFonts w:hint="eastAsia"/>
        </w:rPr>
        <w:t>家具制造业》（</w:t>
      </w:r>
      <w:r>
        <w:t>DB11/T 1138-2014</w:t>
      </w:r>
      <w:r>
        <w:rPr>
          <w:rFonts w:hint="eastAsia"/>
        </w:rPr>
        <w:t>）进行修订，适用于木质家具制造业企业的清洁生产审核、评估和验收，</w:t>
      </w:r>
      <w:r>
        <w:t>其他</w:t>
      </w:r>
      <w:r>
        <w:rPr>
          <w:rFonts w:hint="eastAsia"/>
        </w:rPr>
        <w:t>含有</w:t>
      </w:r>
      <w:r>
        <w:t>涂饰、施胶工艺的家具制造企业</w:t>
      </w:r>
      <w:r>
        <w:rPr>
          <w:rFonts w:hint="eastAsia"/>
        </w:rPr>
        <w:t>可参照</w:t>
      </w:r>
      <w:r>
        <w:t>执行</w:t>
      </w:r>
      <w:r>
        <w:rPr>
          <w:rFonts w:hint="eastAsia"/>
        </w:rPr>
        <w:t>，因此仍将该标准作为推荐性标准。</w:t>
      </w:r>
    </w:p>
    <w:p w:rsidR="00C250D5" w:rsidRDefault="00FB4351">
      <w:pPr>
        <w:ind w:firstLine="420"/>
      </w:pPr>
      <w:r>
        <w:rPr>
          <w:rFonts w:hint="eastAsia"/>
        </w:rPr>
        <w:t>（</w:t>
      </w:r>
      <w:r>
        <w:rPr>
          <w:rFonts w:hint="eastAsia"/>
        </w:rPr>
        <w:t>2</w:t>
      </w:r>
      <w:r>
        <w:rPr>
          <w:rFonts w:hint="eastAsia"/>
        </w:rPr>
        <w:t>）在《清洁生产评价指标体系</w:t>
      </w:r>
      <w:r>
        <w:rPr>
          <w:rFonts w:hint="eastAsia"/>
        </w:rPr>
        <w:t xml:space="preserve"> </w:t>
      </w:r>
      <w:r>
        <w:rPr>
          <w:rFonts w:hint="eastAsia"/>
        </w:rPr>
        <w:t>家具制造业》（</w:t>
      </w:r>
      <w:r>
        <w:t>DB11/T 1138-2014</w:t>
      </w:r>
      <w:r>
        <w:rPr>
          <w:rFonts w:hint="eastAsia"/>
        </w:rPr>
        <w:t>）的指导下，北京市共发布家具审核名单</w:t>
      </w:r>
      <w:r>
        <w:rPr>
          <w:rFonts w:hint="eastAsia"/>
        </w:rPr>
        <w:t>32</w:t>
      </w:r>
      <w:r>
        <w:rPr>
          <w:rFonts w:hint="eastAsia"/>
        </w:rPr>
        <w:t>家，其中强审</w:t>
      </w:r>
      <w:r>
        <w:rPr>
          <w:rFonts w:hint="eastAsia"/>
        </w:rPr>
        <w:t>15</w:t>
      </w:r>
      <w:r>
        <w:rPr>
          <w:rFonts w:hint="eastAsia"/>
        </w:rPr>
        <w:t>家，自愿</w:t>
      </w:r>
      <w:r>
        <w:rPr>
          <w:rFonts w:hint="eastAsia"/>
        </w:rPr>
        <w:t>17</w:t>
      </w:r>
      <w:r>
        <w:rPr>
          <w:rFonts w:hint="eastAsia"/>
        </w:rPr>
        <w:t>家。</w:t>
      </w:r>
      <w:r>
        <w:rPr>
          <w:rFonts w:hint="eastAsia"/>
        </w:rPr>
        <w:t>15</w:t>
      </w:r>
      <w:r>
        <w:rPr>
          <w:rFonts w:hint="eastAsia"/>
        </w:rPr>
        <w:t>家强审企业中审核过程中搬迁</w:t>
      </w:r>
      <w:r>
        <w:rPr>
          <w:rFonts w:hint="eastAsia"/>
        </w:rPr>
        <w:t>4</w:t>
      </w:r>
      <w:r>
        <w:rPr>
          <w:rFonts w:hint="eastAsia"/>
        </w:rPr>
        <w:t>家，关停</w:t>
      </w:r>
      <w:r>
        <w:rPr>
          <w:rFonts w:hint="eastAsia"/>
        </w:rPr>
        <w:t>2</w:t>
      </w:r>
      <w:r>
        <w:rPr>
          <w:rFonts w:hint="eastAsia"/>
        </w:rPr>
        <w:t>家，剩余</w:t>
      </w:r>
      <w:r>
        <w:rPr>
          <w:rFonts w:hint="eastAsia"/>
        </w:rPr>
        <w:t>9</w:t>
      </w:r>
      <w:r>
        <w:rPr>
          <w:rFonts w:hint="eastAsia"/>
        </w:rPr>
        <w:t>家正常生产，其中</w:t>
      </w:r>
      <w:r>
        <w:rPr>
          <w:rFonts w:hint="eastAsia"/>
        </w:rPr>
        <w:t>5</w:t>
      </w:r>
      <w:r>
        <w:rPr>
          <w:rFonts w:hint="eastAsia"/>
        </w:rPr>
        <w:t>家通过评估。自愿</w:t>
      </w:r>
      <w:r>
        <w:rPr>
          <w:rFonts w:hint="eastAsia"/>
        </w:rPr>
        <w:t>17</w:t>
      </w:r>
      <w:r>
        <w:rPr>
          <w:rFonts w:hint="eastAsia"/>
        </w:rPr>
        <w:t>家企业中，审核过程中搬迁和关停</w:t>
      </w:r>
      <w:r>
        <w:rPr>
          <w:rFonts w:hint="eastAsia"/>
        </w:rPr>
        <w:t>11</w:t>
      </w:r>
      <w:r>
        <w:rPr>
          <w:rFonts w:hint="eastAsia"/>
        </w:rPr>
        <w:t>家，正常生产</w:t>
      </w:r>
      <w:r>
        <w:rPr>
          <w:rFonts w:hint="eastAsia"/>
        </w:rPr>
        <w:t>6</w:t>
      </w:r>
      <w:r>
        <w:rPr>
          <w:rFonts w:hint="eastAsia"/>
        </w:rPr>
        <w:t>家，其中</w:t>
      </w:r>
      <w:r>
        <w:rPr>
          <w:rFonts w:hint="eastAsia"/>
        </w:rPr>
        <w:t>3</w:t>
      </w:r>
      <w:r>
        <w:rPr>
          <w:rFonts w:hint="eastAsia"/>
        </w:rPr>
        <w:t>家通过评估。本次标准修订，与国家和北京市现行家具制造行业、清洁生产等相关政策标准紧密结合，并突出科学性和可操作性，将更好地指导家具制造企业提升自身清洁生产水平。</w:t>
      </w:r>
    </w:p>
    <w:p w:rsidR="00C250D5" w:rsidRDefault="00FB4351">
      <w:pPr>
        <w:ind w:firstLine="420"/>
      </w:pPr>
      <w:r>
        <w:rPr>
          <w:rFonts w:hint="eastAsia"/>
        </w:rPr>
        <w:t>（</w:t>
      </w:r>
      <w:r>
        <w:rPr>
          <w:rFonts w:hint="eastAsia"/>
        </w:rPr>
        <w:t>3</w:t>
      </w:r>
      <w:r>
        <w:rPr>
          <w:rFonts w:hint="eastAsia"/>
        </w:rPr>
        <w:t>）本标准</w:t>
      </w:r>
      <w:r>
        <w:t>的修订是为了更好</w:t>
      </w:r>
      <w:r>
        <w:rPr>
          <w:rFonts w:hint="eastAsia"/>
        </w:rPr>
        <w:t>地</w:t>
      </w:r>
      <w:r>
        <w:t>鼓励北京市家具制造企业</w:t>
      </w:r>
      <w:r>
        <w:rPr>
          <w:rFonts w:hint="eastAsia"/>
        </w:rPr>
        <w:t>在</w:t>
      </w:r>
      <w:r>
        <w:t>生产过程中有效践行节能减排、完善环保和能源管理制度，进一步</w:t>
      </w:r>
      <w:r>
        <w:rPr>
          <w:rFonts w:hint="eastAsia"/>
        </w:rPr>
        <w:t>提高自身</w:t>
      </w:r>
      <w:r>
        <w:t>的绿色低碳发展水平，提升行业整体的清洁生产水平</w:t>
      </w:r>
      <w:r>
        <w:rPr>
          <w:rFonts w:hint="eastAsia"/>
        </w:rPr>
        <w:t>。</w:t>
      </w:r>
      <w:r>
        <w:t>因此</w:t>
      </w:r>
      <w:r>
        <w:rPr>
          <w:rFonts w:hint="eastAsia"/>
        </w:rPr>
        <w:t>，</w:t>
      </w:r>
      <w:r>
        <w:t>本标准作为推荐</w:t>
      </w:r>
      <w:r>
        <w:rPr>
          <w:rFonts w:hint="eastAsia"/>
        </w:rPr>
        <w:t>性</w:t>
      </w:r>
      <w:r>
        <w:t>标准。</w:t>
      </w:r>
    </w:p>
    <w:p w:rsidR="00C250D5" w:rsidRDefault="00FB4351">
      <w:pPr>
        <w:pStyle w:val="1"/>
      </w:pPr>
      <w:bookmarkStart w:id="54" w:name="_Toc112406322"/>
      <w:bookmarkEnd w:id="53"/>
      <w:r>
        <w:rPr>
          <w:rFonts w:hint="eastAsia"/>
        </w:rPr>
        <w:t>九</w:t>
      </w:r>
      <w:r>
        <w:t>、</w:t>
      </w:r>
      <w:r>
        <w:rPr>
          <w:rFonts w:hint="eastAsia"/>
        </w:rPr>
        <w:t>强制性标准实施的风险点、风险程度、风险防控措施和预案</w:t>
      </w:r>
      <w:bookmarkEnd w:id="54"/>
    </w:p>
    <w:p w:rsidR="00C250D5" w:rsidRDefault="00FB4351">
      <w:pPr>
        <w:ind w:firstLine="420"/>
      </w:pPr>
      <w:r>
        <w:rPr>
          <w:rFonts w:hint="eastAsia"/>
        </w:rPr>
        <w:t>本标准为推荐性标准。</w:t>
      </w:r>
    </w:p>
    <w:p w:rsidR="00C250D5" w:rsidRDefault="00FB4351">
      <w:pPr>
        <w:pStyle w:val="1"/>
      </w:pPr>
      <w:bookmarkStart w:id="55" w:name="_Toc112406323"/>
      <w:r>
        <w:rPr>
          <w:rFonts w:hint="eastAsia"/>
        </w:rPr>
        <w:t>十</w:t>
      </w:r>
      <w:r>
        <w:t>、</w:t>
      </w:r>
      <w:r>
        <w:rPr>
          <w:rFonts w:hint="eastAsia"/>
        </w:rPr>
        <w:t>实施标准的措施（</w:t>
      </w:r>
      <w:r w:rsidRPr="00152C44">
        <w:rPr>
          <w:rFonts w:ascii="宋体" w:hAnsi="宋体" w:cs="宋体" w:hint="eastAsia"/>
        </w:rPr>
        <w:t>政策措施/宣贯培训/试点示范/配套资金等</w:t>
      </w:r>
      <w:r>
        <w:rPr>
          <w:rFonts w:ascii="宋体" w:hAnsi="宋体" w:cs="宋体" w:hint="eastAsia"/>
        </w:rPr>
        <w:t>）</w:t>
      </w:r>
      <w:bookmarkEnd w:id="55"/>
    </w:p>
    <w:p w:rsidR="00C250D5" w:rsidRDefault="00FB4351">
      <w:pPr>
        <w:pStyle w:val="aa"/>
      </w:pPr>
      <w:r>
        <w:rPr>
          <w:rFonts w:hint="eastAsia"/>
        </w:rPr>
        <w:t>建议在</w:t>
      </w:r>
      <w:r>
        <w:t>本标准完成修订</w:t>
      </w:r>
      <w:r>
        <w:rPr>
          <w:rFonts w:hint="eastAsia"/>
        </w:rPr>
        <w:t>发布</w:t>
      </w:r>
      <w:r>
        <w:t>后，</w:t>
      </w:r>
      <w:r>
        <w:rPr>
          <w:rFonts w:hint="eastAsia"/>
        </w:rPr>
        <w:t>对</w:t>
      </w:r>
      <w:r>
        <w:t>该标准进行宣贯培训，培训对象包括：</w:t>
      </w:r>
      <w:r>
        <w:rPr>
          <w:rFonts w:hint="eastAsia"/>
        </w:rPr>
        <w:t>清洁</w:t>
      </w:r>
      <w:r>
        <w:t>生产</w:t>
      </w:r>
      <w:r>
        <w:rPr>
          <w:rFonts w:hint="eastAsia"/>
        </w:rPr>
        <w:t>主管</w:t>
      </w:r>
      <w:r>
        <w:t>部门</w:t>
      </w:r>
      <w:r>
        <w:rPr>
          <w:rFonts w:hint="eastAsia"/>
        </w:rPr>
        <w:t>、家具</w:t>
      </w:r>
      <w:r>
        <w:t>制造企业、</w:t>
      </w:r>
      <w:r>
        <w:rPr>
          <w:rFonts w:hint="eastAsia"/>
        </w:rPr>
        <w:t>咨询</w:t>
      </w:r>
      <w:r>
        <w:t>机构</w:t>
      </w:r>
      <w:r>
        <w:rPr>
          <w:rFonts w:hint="eastAsia"/>
        </w:rPr>
        <w:t>等。</w:t>
      </w:r>
    </w:p>
    <w:p w:rsidR="00C250D5" w:rsidRDefault="00FB4351">
      <w:pPr>
        <w:ind w:firstLine="420"/>
      </w:pPr>
      <w:r>
        <w:t>今后，北京市</w:t>
      </w:r>
      <w:r>
        <w:rPr>
          <w:rFonts w:hint="eastAsia"/>
        </w:rPr>
        <w:t>家具制造</w:t>
      </w:r>
      <w:r>
        <w:t>企业开展审核工作时，按照本</w:t>
      </w:r>
      <w:r>
        <w:rPr>
          <w:rFonts w:hint="eastAsia"/>
        </w:rPr>
        <w:t>标准</w:t>
      </w:r>
      <w:r>
        <w:t>中相关要求开展工作；在对</w:t>
      </w:r>
      <w:r>
        <w:rPr>
          <w:rFonts w:hint="eastAsia"/>
        </w:rPr>
        <w:t>家具制造</w:t>
      </w:r>
      <w:r>
        <w:t>企业清洁生产审核评估、验收时，也按照本</w:t>
      </w:r>
      <w:r>
        <w:rPr>
          <w:rFonts w:hint="eastAsia"/>
        </w:rPr>
        <w:t>标准</w:t>
      </w:r>
      <w:r>
        <w:t>中相关要求进行评估、验收。</w:t>
      </w:r>
    </w:p>
    <w:p w:rsidR="00C250D5" w:rsidRDefault="00FB4351">
      <w:pPr>
        <w:pStyle w:val="1"/>
      </w:pPr>
      <w:bookmarkStart w:id="56" w:name="_Toc112406324"/>
      <w:r>
        <w:rPr>
          <w:rFonts w:hint="eastAsia"/>
        </w:rPr>
        <w:t>十一</w:t>
      </w:r>
      <w:r>
        <w:t>、</w:t>
      </w:r>
      <w:r>
        <w:rPr>
          <w:rFonts w:hint="eastAsia"/>
        </w:rPr>
        <w:t>其他应说明的事项</w:t>
      </w:r>
      <w:bookmarkEnd w:id="56"/>
    </w:p>
    <w:p w:rsidR="00C250D5" w:rsidRDefault="00FB4351">
      <w:pPr>
        <w:ind w:firstLine="420"/>
      </w:pPr>
      <w:r>
        <w:rPr>
          <w:rFonts w:hint="eastAsia"/>
        </w:rPr>
        <w:t>无</w:t>
      </w:r>
      <w:r>
        <w:t>。</w:t>
      </w:r>
    </w:p>
    <w:sectPr w:rsidR="00C250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922" w:rsidRDefault="00F71922">
      <w:pPr>
        <w:spacing w:line="240" w:lineRule="auto"/>
        <w:ind w:firstLine="420"/>
      </w:pPr>
      <w:r>
        <w:separator/>
      </w:r>
    </w:p>
  </w:endnote>
  <w:endnote w:type="continuationSeparator" w:id="0">
    <w:p w:rsidR="00F71922" w:rsidRDefault="00F7192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ongti SC Regular">
    <w:altName w:val="仿宋"/>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34" w:rsidRDefault="00B97E34">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34" w:rsidRDefault="00B97E34">
    <w:pPr>
      <w:pStyle w:val="af2"/>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34" w:rsidRDefault="00B97E34">
    <w:pPr>
      <w:pStyle w:val="af2"/>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938856"/>
      <w:docPartObj>
        <w:docPartGallery w:val="AutoText"/>
      </w:docPartObj>
    </w:sdtPr>
    <w:sdtEndPr/>
    <w:sdtContent>
      <w:p w:rsidR="00B97E34" w:rsidRDefault="00B97E34">
        <w:pPr>
          <w:pStyle w:val="af2"/>
          <w:ind w:firstLineChars="0" w:firstLine="0"/>
          <w:jc w:val="center"/>
        </w:pPr>
        <w:r>
          <w:fldChar w:fldCharType="begin"/>
        </w:r>
        <w:r>
          <w:instrText>PAGE   \* MERGEFORMAT</w:instrText>
        </w:r>
        <w:r>
          <w:fldChar w:fldCharType="separate"/>
        </w:r>
        <w:r w:rsidR="00A90427" w:rsidRPr="00A90427">
          <w:rPr>
            <w:noProof/>
            <w:lang w:val="zh-CN"/>
          </w:rPr>
          <w:t>20</w:t>
        </w:r>
        <w:r>
          <w:fldChar w:fldCharType="end"/>
        </w:r>
      </w:p>
    </w:sdtContent>
  </w:sdt>
  <w:p w:rsidR="00B97E34" w:rsidRDefault="00B97E34">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922" w:rsidRDefault="00F71922">
      <w:pPr>
        <w:spacing w:line="240" w:lineRule="auto"/>
        <w:ind w:firstLine="420"/>
      </w:pPr>
      <w:r>
        <w:separator/>
      </w:r>
    </w:p>
  </w:footnote>
  <w:footnote w:type="continuationSeparator" w:id="0">
    <w:p w:rsidR="00F71922" w:rsidRDefault="00F71922">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34" w:rsidRDefault="00B97E34">
    <w:pPr>
      <w:pStyle w:val="af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34" w:rsidRPr="00D34315" w:rsidRDefault="00B97E34" w:rsidP="00D34315">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34" w:rsidRDefault="00B97E34">
    <w:pPr>
      <w:pStyle w:val="af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5F2E2308"/>
    <w:multiLevelType w:val="multilevel"/>
    <w:tmpl w:val="5F2E2308"/>
    <w:lvl w:ilvl="0">
      <w:start w:val="1"/>
      <w:numFmt w:val="decimal"/>
      <w:suff w:val="nothing"/>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46260FA"/>
    <w:multiLevelType w:val="multilevel"/>
    <w:tmpl w:val="646260FA"/>
    <w:lvl w:ilvl="0">
      <w:start w:val="1"/>
      <w:numFmt w:val="decimal"/>
      <w:pStyle w:val="a5"/>
      <w:suff w:val="nothing"/>
      <w:lvlText w:val="表%1　"/>
      <w:lvlJc w:val="left"/>
      <w:pPr>
        <w:ind w:left="367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4F"/>
    <w:rsid w:val="AE7E794F"/>
    <w:rsid w:val="BB55D716"/>
    <w:rsid w:val="CB9FB910"/>
    <w:rsid w:val="CFFF75CB"/>
    <w:rsid w:val="DF37D0F6"/>
    <w:rsid w:val="DFBEB3CD"/>
    <w:rsid w:val="EDEAFF19"/>
    <w:rsid w:val="F77F1101"/>
    <w:rsid w:val="F9DA2463"/>
    <w:rsid w:val="FBF96D32"/>
    <w:rsid w:val="FD7B01BD"/>
    <w:rsid w:val="FFBDF0D7"/>
    <w:rsid w:val="00001691"/>
    <w:rsid w:val="000031F8"/>
    <w:rsid w:val="000055ED"/>
    <w:rsid w:val="00007D3F"/>
    <w:rsid w:val="00011CF4"/>
    <w:rsid w:val="0001408E"/>
    <w:rsid w:val="00015ABE"/>
    <w:rsid w:val="000232E2"/>
    <w:rsid w:val="00024992"/>
    <w:rsid w:val="00026310"/>
    <w:rsid w:val="00026E7D"/>
    <w:rsid w:val="00031CA5"/>
    <w:rsid w:val="00034899"/>
    <w:rsid w:val="000367A6"/>
    <w:rsid w:val="00037935"/>
    <w:rsid w:val="00037B19"/>
    <w:rsid w:val="00040E03"/>
    <w:rsid w:val="00042185"/>
    <w:rsid w:val="000425DC"/>
    <w:rsid w:val="00043A56"/>
    <w:rsid w:val="00045596"/>
    <w:rsid w:val="00046CD7"/>
    <w:rsid w:val="00047203"/>
    <w:rsid w:val="00047816"/>
    <w:rsid w:val="000501D1"/>
    <w:rsid w:val="00050EF9"/>
    <w:rsid w:val="00052B39"/>
    <w:rsid w:val="00054800"/>
    <w:rsid w:val="00055030"/>
    <w:rsid w:val="000613DF"/>
    <w:rsid w:val="00062196"/>
    <w:rsid w:val="000703A9"/>
    <w:rsid w:val="000713B8"/>
    <w:rsid w:val="00073922"/>
    <w:rsid w:val="00075272"/>
    <w:rsid w:val="00077FBE"/>
    <w:rsid w:val="00080FA7"/>
    <w:rsid w:val="000853AE"/>
    <w:rsid w:val="00085C48"/>
    <w:rsid w:val="00095080"/>
    <w:rsid w:val="000A7D32"/>
    <w:rsid w:val="000B0C56"/>
    <w:rsid w:val="000B37F6"/>
    <w:rsid w:val="000B4105"/>
    <w:rsid w:val="000B6400"/>
    <w:rsid w:val="000B71B7"/>
    <w:rsid w:val="000B71F5"/>
    <w:rsid w:val="000C3D8C"/>
    <w:rsid w:val="000C4AFE"/>
    <w:rsid w:val="000C4F2C"/>
    <w:rsid w:val="000C6E3D"/>
    <w:rsid w:val="000C73C1"/>
    <w:rsid w:val="000D1E8B"/>
    <w:rsid w:val="000E1AFA"/>
    <w:rsid w:val="000E3312"/>
    <w:rsid w:val="000E78AA"/>
    <w:rsid w:val="000F3F35"/>
    <w:rsid w:val="000F4058"/>
    <w:rsid w:val="000F7E27"/>
    <w:rsid w:val="00111820"/>
    <w:rsid w:val="00122E7A"/>
    <w:rsid w:val="00123072"/>
    <w:rsid w:val="00135AEE"/>
    <w:rsid w:val="00144882"/>
    <w:rsid w:val="001472DF"/>
    <w:rsid w:val="00147415"/>
    <w:rsid w:val="00147810"/>
    <w:rsid w:val="00151FB1"/>
    <w:rsid w:val="00152C44"/>
    <w:rsid w:val="001546CB"/>
    <w:rsid w:val="00154D33"/>
    <w:rsid w:val="00156690"/>
    <w:rsid w:val="0015786C"/>
    <w:rsid w:val="00160688"/>
    <w:rsid w:val="00161A5C"/>
    <w:rsid w:val="00164AEF"/>
    <w:rsid w:val="00166717"/>
    <w:rsid w:val="00172430"/>
    <w:rsid w:val="00180A5B"/>
    <w:rsid w:val="00180BF7"/>
    <w:rsid w:val="001812A1"/>
    <w:rsid w:val="001825FB"/>
    <w:rsid w:val="00182773"/>
    <w:rsid w:val="00183E71"/>
    <w:rsid w:val="0018715B"/>
    <w:rsid w:val="00191ABB"/>
    <w:rsid w:val="00191BFE"/>
    <w:rsid w:val="001A1E77"/>
    <w:rsid w:val="001A3FC3"/>
    <w:rsid w:val="001A570C"/>
    <w:rsid w:val="001A5DE9"/>
    <w:rsid w:val="001A7F36"/>
    <w:rsid w:val="001B1081"/>
    <w:rsid w:val="001B4870"/>
    <w:rsid w:val="001C0B6C"/>
    <w:rsid w:val="001C34BB"/>
    <w:rsid w:val="001C35E0"/>
    <w:rsid w:val="001E0446"/>
    <w:rsid w:val="001F0227"/>
    <w:rsid w:val="001F27A2"/>
    <w:rsid w:val="001F3807"/>
    <w:rsid w:val="001F4D43"/>
    <w:rsid w:val="001F6FC3"/>
    <w:rsid w:val="001F7B20"/>
    <w:rsid w:val="00200359"/>
    <w:rsid w:val="002018B3"/>
    <w:rsid w:val="00202466"/>
    <w:rsid w:val="00202F91"/>
    <w:rsid w:val="002033CA"/>
    <w:rsid w:val="0020415B"/>
    <w:rsid w:val="002045EB"/>
    <w:rsid w:val="002052A4"/>
    <w:rsid w:val="00206A72"/>
    <w:rsid w:val="002100B1"/>
    <w:rsid w:val="00211DFF"/>
    <w:rsid w:val="00212231"/>
    <w:rsid w:val="00212345"/>
    <w:rsid w:val="00216876"/>
    <w:rsid w:val="00220565"/>
    <w:rsid w:val="00220F7F"/>
    <w:rsid w:val="00222996"/>
    <w:rsid w:val="00223342"/>
    <w:rsid w:val="0023215C"/>
    <w:rsid w:val="00232DAA"/>
    <w:rsid w:val="0023568D"/>
    <w:rsid w:val="00244DF6"/>
    <w:rsid w:val="002457BF"/>
    <w:rsid w:val="00247328"/>
    <w:rsid w:val="002522D7"/>
    <w:rsid w:val="002540D6"/>
    <w:rsid w:val="00255720"/>
    <w:rsid w:val="0025620B"/>
    <w:rsid w:val="00256CDB"/>
    <w:rsid w:val="00257E80"/>
    <w:rsid w:val="00262720"/>
    <w:rsid w:val="002631F6"/>
    <w:rsid w:val="00264905"/>
    <w:rsid w:val="00265ABD"/>
    <w:rsid w:val="00272F16"/>
    <w:rsid w:val="00273592"/>
    <w:rsid w:val="00277AEE"/>
    <w:rsid w:val="002809F0"/>
    <w:rsid w:val="00280A44"/>
    <w:rsid w:val="00282A22"/>
    <w:rsid w:val="00283C7C"/>
    <w:rsid w:val="00286466"/>
    <w:rsid w:val="00286C04"/>
    <w:rsid w:val="0029061F"/>
    <w:rsid w:val="002926AF"/>
    <w:rsid w:val="002955CC"/>
    <w:rsid w:val="00296EEE"/>
    <w:rsid w:val="00297EFA"/>
    <w:rsid w:val="002A0BD6"/>
    <w:rsid w:val="002A475E"/>
    <w:rsid w:val="002B61C9"/>
    <w:rsid w:val="002B76FB"/>
    <w:rsid w:val="002B7B17"/>
    <w:rsid w:val="002C0BA1"/>
    <w:rsid w:val="002C1A2D"/>
    <w:rsid w:val="002C2CB6"/>
    <w:rsid w:val="002C3708"/>
    <w:rsid w:val="002C3962"/>
    <w:rsid w:val="002C7A7D"/>
    <w:rsid w:val="002C7D23"/>
    <w:rsid w:val="002D1508"/>
    <w:rsid w:val="002D5069"/>
    <w:rsid w:val="002D57C8"/>
    <w:rsid w:val="002D6F72"/>
    <w:rsid w:val="002F299D"/>
    <w:rsid w:val="002F5F55"/>
    <w:rsid w:val="002F7336"/>
    <w:rsid w:val="002F7D11"/>
    <w:rsid w:val="0030442D"/>
    <w:rsid w:val="00305CF2"/>
    <w:rsid w:val="00305FE1"/>
    <w:rsid w:val="00315327"/>
    <w:rsid w:val="00317EC4"/>
    <w:rsid w:val="0032566B"/>
    <w:rsid w:val="00327538"/>
    <w:rsid w:val="003369CF"/>
    <w:rsid w:val="003413D6"/>
    <w:rsid w:val="00344D66"/>
    <w:rsid w:val="00345C07"/>
    <w:rsid w:val="00346B3F"/>
    <w:rsid w:val="003523EB"/>
    <w:rsid w:val="0035312A"/>
    <w:rsid w:val="0035442E"/>
    <w:rsid w:val="003620C6"/>
    <w:rsid w:val="00362DA6"/>
    <w:rsid w:val="003703FA"/>
    <w:rsid w:val="00371EEF"/>
    <w:rsid w:val="003739DE"/>
    <w:rsid w:val="0037464F"/>
    <w:rsid w:val="00375F85"/>
    <w:rsid w:val="00377F9B"/>
    <w:rsid w:val="00383A4A"/>
    <w:rsid w:val="00384914"/>
    <w:rsid w:val="003853FD"/>
    <w:rsid w:val="0039089C"/>
    <w:rsid w:val="00391026"/>
    <w:rsid w:val="00394961"/>
    <w:rsid w:val="003953B8"/>
    <w:rsid w:val="003957FF"/>
    <w:rsid w:val="0039762D"/>
    <w:rsid w:val="003A140A"/>
    <w:rsid w:val="003A5F2B"/>
    <w:rsid w:val="003B071F"/>
    <w:rsid w:val="003B4050"/>
    <w:rsid w:val="003C2857"/>
    <w:rsid w:val="003C2E38"/>
    <w:rsid w:val="003C4C46"/>
    <w:rsid w:val="003C7276"/>
    <w:rsid w:val="003C7483"/>
    <w:rsid w:val="003D3C98"/>
    <w:rsid w:val="003D72CD"/>
    <w:rsid w:val="003E5A8D"/>
    <w:rsid w:val="003E67B4"/>
    <w:rsid w:val="003E796A"/>
    <w:rsid w:val="003F2009"/>
    <w:rsid w:val="003F3838"/>
    <w:rsid w:val="003F4B59"/>
    <w:rsid w:val="003F5D57"/>
    <w:rsid w:val="0040211B"/>
    <w:rsid w:val="00402797"/>
    <w:rsid w:val="00403561"/>
    <w:rsid w:val="00407FE4"/>
    <w:rsid w:val="00411FBE"/>
    <w:rsid w:val="0041277C"/>
    <w:rsid w:val="00420069"/>
    <w:rsid w:val="004212D7"/>
    <w:rsid w:val="00421FC3"/>
    <w:rsid w:val="00425EAC"/>
    <w:rsid w:val="00431373"/>
    <w:rsid w:val="00433ED1"/>
    <w:rsid w:val="004370ED"/>
    <w:rsid w:val="00437DD6"/>
    <w:rsid w:val="00440AFC"/>
    <w:rsid w:val="00460CCB"/>
    <w:rsid w:val="00461C23"/>
    <w:rsid w:val="00462DAC"/>
    <w:rsid w:val="00472FB2"/>
    <w:rsid w:val="0047313C"/>
    <w:rsid w:val="0047426F"/>
    <w:rsid w:val="004753DA"/>
    <w:rsid w:val="0047561A"/>
    <w:rsid w:val="00476111"/>
    <w:rsid w:val="00480846"/>
    <w:rsid w:val="00480ABF"/>
    <w:rsid w:val="004815E9"/>
    <w:rsid w:val="004834B2"/>
    <w:rsid w:val="0048514B"/>
    <w:rsid w:val="00485B4C"/>
    <w:rsid w:val="004873F0"/>
    <w:rsid w:val="0048767D"/>
    <w:rsid w:val="0049056E"/>
    <w:rsid w:val="0049308D"/>
    <w:rsid w:val="00496C36"/>
    <w:rsid w:val="00497704"/>
    <w:rsid w:val="004A2D6C"/>
    <w:rsid w:val="004A3DAA"/>
    <w:rsid w:val="004A48A0"/>
    <w:rsid w:val="004A4A91"/>
    <w:rsid w:val="004A5C3D"/>
    <w:rsid w:val="004B30A9"/>
    <w:rsid w:val="004C10C3"/>
    <w:rsid w:val="004C528F"/>
    <w:rsid w:val="004D0179"/>
    <w:rsid w:val="004D12C6"/>
    <w:rsid w:val="004D4E89"/>
    <w:rsid w:val="004D60B5"/>
    <w:rsid w:val="004D7085"/>
    <w:rsid w:val="004D7C61"/>
    <w:rsid w:val="004E0F67"/>
    <w:rsid w:val="004E12ED"/>
    <w:rsid w:val="004E1791"/>
    <w:rsid w:val="004E3F75"/>
    <w:rsid w:val="004E5F3F"/>
    <w:rsid w:val="004E6BEE"/>
    <w:rsid w:val="004F179D"/>
    <w:rsid w:val="004F260D"/>
    <w:rsid w:val="004F436C"/>
    <w:rsid w:val="004F59B3"/>
    <w:rsid w:val="004F5FA9"/>
    <w:rsid w:val="00500AB8"/>
    <w:rsid w:val="00501869"/>
    <w:rsid w:val="00502B78"/>
    <w:rsid w:val="00502F2B"/>
    <w:rsid w:val="00507381"/>
    <w:rsid w:val="00507488"/>
    <w:rsid w:val="00510177"/>
    <w:rsid w:val="0051089D"/>
    <w:rsid w:val="00511839"/>
    <w:rsid w:val="00512490"/>
    <w:rsid w:val="00526DA4"/>
    <w:rsid w:val="00537677"/>
    <w:rsid w:val="00540A69"/>
    <w:rsid w:val="00543581"/>
    <w:rsid w:val="00543811"/>
    <w:rsid w:val="005473DB"/>
    <w:rsid w:val="00547FF6"/>
    <w:rsid w:val="00552156"/>
    <w:rsid w:val="00554569"/>
    <w:rsid w:val="0055491B"/>
    <w:rsid w:val="00560ADE"/>
    <w:rsid w:val="00560B6C"/>
    <w:rsid w:val="00563704"/>
    <w:rsid w:val="00563AD1"/>
    <w:rsid w:val="0056494B"/>
    <w:rsid w:val="0056510B"/>
    <w:rsid w:val="00567692"/>
    <w:rsid w:val="00571B34"/>
    <w:rsid w:val="00572391"/>
    <w:rsid w:val="00572C86"/>
    <w:rsid w:val="0057373B"/>
    <w:rsid w:val="005737D6"/>
    <w:rsid w:val="00575BA1"/>
    <w:rsid w:val="00577147"/>
    <w:rsid w:val="00580FFA"/>
    <w:rsid w:val="00581BEB"/>
    <w:rsid w:val="005827CA"/>
    <w:rsid w:val="005864FC"/>
    <w:rsid w:val="00590F02"/>
    <w:rsid w:val="00591EAB"/>
    <w:rsid w:val="00597282"/>
    <w:rsid w:val="005A58EC"/>
    <w:rsid w:val="005B5CB3"/>
    <w:rsid w:val="005B61F6"/>
    <w:rsid w:val="005B6E26"/>
    <w:rsid w:val="005B71CF"/>
    <w:rsid w:val="005B778A"/>
    <w:rsid w:val="005C2EB6"/>
    <w:rsid w:val="005C486D"/>
    <w:rsid w:val="005D1EF5"/>
    <w:rsid w:val="005D6EAD"/>
    <w:rsid w:val="005D6ED3"/>
    <w:rsid w:val="005E0A70"/>
    <w:rsid w:val="005E0CAC"/>
    <w:rsid w:val="005E0F1F"/>
    <w:rsid w:val="005E5F2B"/>
    <w:rsid w:val="005F0B13"/>
    <w:rsid w:val="005F250A"/>
    <w:rsid w:val="00600B92"/>
    <w:rsid w:val="00606224"/>
    <w:rsid w:val="00606896"/>
    <w:rsid w:val="00610C13"/>
    <w:rsid w:val="0061308B"/>
    <w:rsid w:val="00613625"/>
    <w:rsid w:val="006136CF"/>
    <w:rsid w:val="0061440D"/>
    <w:rsid w:val="00620EC4"/>
    <w:rsid w:val="00621737"/>
    <w:rsid w:val="00622E02"/>
    <w:rsid w:val="00623480"/>
    <w:rsid w:val="00635BC2"/>
    <w:rsid w:val="00637617"/>
    <w:rsid w:val="0064064C"/>
    <w:rsid w:val="00641006"/>
    <w:rsid w:val="00642C55"/>
    <w:rsid w:val="00646B17"/>
    <w:rsid w:val="00653C0F"/>
    <w:rsid w:val="00654919"/>
    <w:rsid w:val="00654B75"/>
    <w:rsid w:val="00656175"/>
    <w:rsid w:val="006564D7"/>
    <w:rsid w:val="00660CE4"/>
    <w:rsid w:val="006611E5"/>
    <w:rsid w:val="00665462"/>
    <w:rsid w:val="00667047"/>
    <w:rsid w:val="006710A1"/>
    <w:rsid w:val="00672501"/>
    <w:rsid w:val="00682E6C"/>
    <w:rsid w:val="006852AF"/>
    <w:rsid w:val="00691255"/>
    <w:rsid w:val="0069325C"/>
    <w:rsid w:val="00695A8F"/>
    <w:rsid w:val="006A21E9"/>
    <w:rsid w:val="006A5977"/>
    <w:rsid w:val="006A59B3"/>
    <w:rsid w:val="006A6C8E"/>
    <w:rsid w:val="006A6FD1"/>
    <w:rsid w:val="006A728A"/>
    <w:rsid w:val="006B020E"/>
    <w:rsid w:val="006B056D"/>
    <w:rsid w:val="006B1D0B"/>
    <w:rsid w:val="006B25B2"/>
    <w:rsid w:val="006B3343"/>
    <w:rsid w:val="006B413D"/>
    <w:rsid w:val="006B715B"/>
    <w:rsid w:val="006B7AF9"/>
    <w:rsid w:val="006C20A9"/>
    <w:rsid w:val="006C3860"/>
    <w:rsid w:val="006C3F9A"/>
    <w:rsid w:val="006D4DC8"/>
    <w:rsid w:val="006E06AC"/>
    <w:rsid w:val="006E2674"/>
    <w:rsid w:val="006E462E"/>
    <w:rsid w:val="006E4D21"/>
    <w:rsid w:val="006E54B5"/>
    <w:rsid w:val="006E690A"/>
    <w:rsid w:val="006F3464"/>
    <w:rsid w:val="006F66B8"/>
    <w:rsid w:val="006F6DE7"/>
    <w:rsid w:val="00700548"/>
    <w:rsid w:val="00701314"/>
    <w:rsid w:val="0070349D"/>
    <w:rsid w:val="00704AEC"/>
    <w:rsid w:val="00706288"/>
    <w:rsid w:val="007063EB"/>
    <w:rsid w:val="00706EE6"/>
    <w:rsid w:val="0071398F"/>
    <w:rsid w:val="00717A67"/>
    <w:rsid w:val="00722261"/>
    <w:rsid w:val="00733579"/>
    <w:rsid w:val="0074130F"/>
    <w:rsid w:val="00751AD9"/>
    <w:rsid w:val="00753D80"/>
    <w:rsid w:val="0075627A"/>
    <w:rsid w:val="00761EB0"/>
    <w:rsid w:val="00762128"/>
    <w:rsid w:val="00773A37"/>
    <w:rsid w:val="00776295"/>
    <w:rsid w:val="00780E2D"/>
    <w:rsid w:val="007853CB"/>
    <w:rsid w:val="00785EEB"/>
    <w:rsid w:val="00786082"/>
    <w:rsid w:val="007906D2"/>
    <w:rsid w:val="007911C5"/>
    <w:rsid w:val="00791A3C"/>
    <w:rsid w:val="00796818"/>
    <w:rsid w:val="00797239"/>
    <w:rsid w:val="007A0B0D"/>
    <w:rsid w:val="007A2CE4"/>
    <w:rsid w:val="007B09F9"/>
    <w:rsid w:val="007B0B87"/>
    <w:rsid w:val="007B10FE"/>
    <w:rsid w:val="007B14D3"/>
    <w:rsid w:val="007B4963"/>
    <w:rsid w:val="007B5EC5"/>
    <w:rsid w:val="007B773F"/>
    <w:rsid w:val="007C096C"/>
    <w:rsid w:val="007C0E1B"/>
    <w:rsid w:val="007C107B"/>
    <w:rsid w:val="007C2093"/>
    <w:rsid w:val="007C330D"/>
    <w:rsid w:val="007D49CA"/>
    <w:rsid w:val="007D4D49"/>
    <w:rsid w:val="007E11DF"/>
    <w:rsid w:val="007E1AAB"/>
    <w:rsid w:val="007E21C9"/>
    <w:rsid w:val="007F0012"/>
    <w:rsid w:val="007F209F"/>
    <w:rsid w:val="007F65F3"/>
    <w:rsid w:val="00803455"/>
    <w:rsid w:val="0080464D"/>
    <w:rsid w:val="00807344"/>
    <w:rsid w:val="00810333"/>
    <w:rsid w:val="00813D27"/>
    <w:rsid w:val="00815974"/>
    <w:rsid w:val="00822011"/>
    <w:rsid w:val="00822E1C"/>
    <w:rsid w:val="00823382"/>
    <w:rsid w:val="00827658"/>
    <w:rsid w:val="008360FF"/>
    <w:rsid w:val="008508D8"/>
    <w:rsid w:val="00851018"/>
    <w:rsid w:val="008516E2"/>
    <w:rsid w:val="00852BB8"/>
    <w:rsid w:val="00853E1F"/>
    <w:rsid w:val="00853F17"/>
    <w:rsid w:val="0085497F"/>
    <w:rsid w:val="00855391"/>
    <w:rsid w:val="00861F91"/>
    <w:rsid w:val="0086697E"/>
    <w:rsid w:val="0087034A"/>
    <w:rsid w:val="008719BB"/>
    <w:rsid w:val="00874084"/>
    <w:rsid w:val="00880122"/>
    <w:rsid w:val="00880207"/>
    <w:rsid w:val="008802E2"/>
    <w:rsid w:val="00884B83"/>
    <w:rsid w:val="008860F6"/>
    <w:rsid w:val="008863F1"/>
    <w:rsid w:val="00886C5F"/>
    <w:rsid w:val="008877E3"/>
    <w:rsid w:val="00890051"/>
    <w:rsid w:val="00893EED"/>
    <w:rsid w:val="00895526"/>
    <w:rsid w:val="008A18B6"/>
    <w:rsid w:val="008A4D43"/>
    <w:rsid w:val="008A4FF2"/>
    <w:rsid w:val="008A6900"/>
    <w:rsid w:val="008A7EEA"/>
    <w:rsid w:val="008B1B5C"/>
    <w:rsid w:val="008B3765"/>
    <w:rsid w:val="008B6414"/>
    <w:rsid w:val="008B74AA"/>
    <w:rsid w:val="008B7F31"/>
    <w:rsid w:val="008C0169"/>
    <w:rsid w:val="008C0829"/>
    <w:rsid w:val="008C1328"/>
    <w:rsid w:val="008C27CC"/>
    <w:rsid w:val="008C7A9B"/>
    <w:rsid w:val="008D0D0B"/>
    <w:rsid w:val="008D1AAA"/>
    <w:rsid w:val="008D3859"/>
    <w:rsid w:val="008E3338"/>
    <w:rsid w:val="008F25C8"/>
    <w:rsid w:val="008F6E0D"/>
    <w:rsid w:val="00903E4C"/>
    <w:rsid w:val="0090712C"/>
    <w:rsid w:val="00910A18"/>
    <w:rsid w:val="009120DC"/>
    <w:rsid w:val="0091250F"/>
    <w:rsid w:val="00912539"/>
    <w:rsid w:val="00913ED8"/>
    <w:rsid w:val="0091510C"/>
    <w:rsid w:val="009174CE"/>
    <w:rsid w:val="00917B4F"/>
    <w:rsid w:val="009216D8"/>
    <w:rsid w:val="009264A2"/>
    <w:rsid w:val="009377D0"/>
    <w:rsid w:val="009401A0"/>
    <w:rsid w:val="009417F5"/>
    <w:rsid w:val="0094230F"/>
    <w:rsid w:val="00942405"/>
    <w:rsid w:val="009451D0"/>
    <w:rsid w:val="00945E5E"/>
    <w:rsid w:val="00946BB6"/>
    <w:rsid w:val="009610E6"/>
    <w:rsid w:val="00961561"/>
    <w:rsid w:val="00963158"/>
    <w:rsid w:val="00964D81"/>
    <w:rsid w:val="00965FAC"/>
    <w:rsid w:val="009662EC"/>
    <w:rsid w:val="009673B6"/>
    <w:rsid w:val="009673C3"/>
    <w:rsid w:val="0097618E"/>
    <w:rsid w:val="00976804"/>
    <w:rsid w:val="00976905"/>
    <w:rsid w:val="00977511"/>
    <w:rsid w:val="00977D0C"/>
    <w:rsid w:val="00983932"/>
    <w:rsid w:val="00984344"/>
    <w:rsid w:val="0098570E"/>
    <w:rsid w:val="00992C5A"/>
    <w:rsid w:val="009935EF"/>
    <w:rsid w:val="00994271"/>
    <w:rsid w:val="00995825"/>
    <w:rsid w:val="009963E5"/>
    <w:rsid w:val="009A1FEE"/>
    <w:rsid w:val="009A76E7"/>
    <w:rsid w:val="009B138E"/>
    <w:rsid w:val="009B3CD1"/>
    <w:rsid w:val="009B490F"/>
    <w:rsid w:val="009B5C3A"/>
    <w:rsid w:val="009C0A30"/>
    <w:rsid w:val="009C3F54"/>
    <w:rsid w:val="009C429B"/>
    <w:rsid w:val="009D03F7"/>
    <w:rsid w:val="009D38BC"/>
    <w:rsid w:val="009E2C76"/>
    <w:rsid w:val="009E4BE6"/>
    <w:rsid w:val="009E50F5"/>
    <w:rsid w:val="009F4F90"/>
    <w:rsid w:val="009F763F"/>
    <w:rsid w:val="00A02849"/>
    <w:rsid w:val="00A0291D"/>
    <w:rsid w:val="00A02DC3"/>
    <w:rsid w:val="00A12069"/>
    <w:rsid w:val="00A14CFC"/>
    <w:rsid w:val="00A153BD"/>
    <w:rsid w:val="00A15973"/>
    <w:rsid w:val="00A17B5E"/>
    <w:rsid w:val="00A205A4"/>
    <w:rsid w:val="00A206BB"/>
    <w:rsid w:val="00A229B7"/>
    <w:rsid w:val="00A22BC3"/>
    <w:rsid w:val="00A24D78"/>
    <w:rsid w:val="00A32C63"/>
    <w:rsid w:val="00A34276"/>
    <w:rsid w:val="00A35998"/>
    <w:rsid w:val="00A36600"/>
    <w:rsid w:val="00A376F6"/>
    <w:rsid w:val="00A50252"/>
    <w:rsid w:val="00A5421B"/>
    <w:rsid w:val="00A557A4"/>
    <w:rsid w:val="00A60DFF"/>
    <w:rsid w:val="00A613DE"/>
    <w:rsid w:val="00A628B3"/>
    <w:rsid w:val="00A6324B"/>
    <w:rsid w:val="00A6578A"/>
    <w:rsid w:val="00A6669D"/>
    <w:rsid w:val="00A71161"/>
    <w:rsid w:val="00A71A3C"/>
    <w:rsid w:val="00A7510B"/>
    <w:rsid w:val="00A77F19"/>
    <w:rsid w:val="00A83E62"/>
    <w:rsid w:val="00A85713"/>
    <w:rsid w:val="00A90427"/>
    <w:rsid w:val="00A91BDF"/>
    <w:rsid w:val="00A92EBB"/>
    <w:rsid w:val="00AA366F"/>
    <w:rsid w:val="00AA72A3"/>
    <w:rsid w:val="00AB2541"/>
    <w:rsid w:val="00AB3F92"/>
    <w:rsid w:val="00AB5739"/>
    <w:rsid w:val="00AC198F"/>
    <w:rsid w:val="00AC498D"/>
    <w:rsid w:val="00AC7C00"/>
    <w:rsid w:val="00AD14FB"/>
    <w:rsid w:val="00AD247C"/>
    <w:rsid w:val="00AD370C"/>
    <w:rsid w:val="00AD3DA5"/>
    <w:rsid w:val="00AD46EF"/>
    <w:rsid w:val="00AD74E0"/>
    <w:rsid w:val="00AE009B"/>
    <w:rsid w:val="00AE1BCD"/>
    <w:rsid w:val="00AE3CD2"/>
    <w:rsid w:val="00AF4C22"/>
    <w:rsid w:val="00AF577D"/>
    <w:rsid w:val="00AF5D77"/>
    <w:rsid w:val="00AF62E7"/>
    <w:rsid w:val="00AF6AE6"/>
    <w:rsid w:val="00B023E7"/>
    <w:rsid w:val="00B0559F"/>
    <w:rsid w:val="00B071B3"/>
    <w:rsid w:val="00B07693"/>
    <w:rsid w:val="00B1280F"/>
    <w:rsid w:val="00B12905"/>
    <w:rsid w:val="00B13DFE"/>
    <w:rsid w:val="00B15014"/>
    <w:rsid w:val="00B167BB"/>
    <w:rsid w:val="00B16EF0"/>
    <w:rsid w:val="00B20AF5"/>
    <w:rsid w:val="00B21945"/>
    <w:rsid w:val="00B2201F"/>
    <w:rsid w:val="00B237E7"/>
    <w:rsid w:val="00B25842"/>
    <w:rsid w:val="00B26DAD"/>
    <w:rsid w:val="00B30AE5"/>
    <w:rsid w:val="00B34E4C"/>
    <w:rsid w:val="00B355DD"/>
    <w:rsid w:val="00B36074"/>
    <w:rsid w:val="00B3634F"/>
    <w:rsid w:val="00B4028D"/>
    <w:rsid w:val="00B42839"/>
    <w:rsid w:val="00B451EE"/>
    <w:rsid w:val="00B456E0"/>
    <w:rsid w:val="00B553C4"/>
    <w:rsid w:val="00B55BB3"/>
    <w:rsid w:val="00B56A9A"/>
    <w:rsid w:val="00B64966"/>
    <w:rsid w:val="00B64E1D"/>
    <w:rsid w:val="00B6534D"/>
    <w:rsid w:val="00B74A79"/>
    <w:rsid w:val="00B86632"/>
    <w:rsid w:val="00B87C52"/>
    <w:rsid w:val="00B87EBA"/>
    <w:rsid w:val="00B92482"/>
    <w:rsid w:val="00B97E34"/>
    <w:rsid w:val="00BA16B5"/>
    <w:rsid w:val="00BA2EA4"/>
    <w:rsid w:val="00BA602D"/>
    <w:rsid w:val="00BA6AC4"/>
    <w:rsid w:val="00BA7C45"/>
    <w:rsid w:val="00BB2030"/>
    <w:rsid w:val="00BC0D20"/>
    <w:rsid w:val="00BC5872"/>
    <w:rsid w:val="00BD0555"/>
    <w:rsid w:val="00BD2256"/>
    <w:rsid w:val="00BD3699"/>
    <w:rsid w:val="00BD72CA"/>
    <w:rsid w:val="00BE1134"/>
    <w:rsid w:val="00BE44D5"/>
    <w:rsid w:val="00BE633F"/>
    <w:rsid w:val="00BE673A"/>
    <w:rsid w:val="00BF2F05"/>
    <w:rsid w:val="00BF5885"/>
    <w:rsid w:val="00BF5EEA"/>
    <w:rsid w:val="00BF7AAF"/>
    <w:rsid w:val="00C0030D"/>
    <w:rsid w:val="00C00E81"/>
    <w:rsid w:val="00C01838"/>
    <w:rsid w:val="00C04765"/>
    <w:rsid w:val="00C06B9C"/>
    <w:rsid w:val="00C118C0"/>
    <w:rsid w:val="00C11C20"/>
    <w:rsid w:val="00C11E83"/>
    <w:rsid w:val="00C135BE"/>
    <w:rsid w:val="00C13BB9"/>
    <w:rsid w:val="00C1636E"/>
    <w:rsid w:val="00C16443"/>
    <w:rsid w:val="00C17CAE"/>
    <w:rsid w:val="00C20500"/>
    <w:rsid w:val="00C20B54"/>
    <w:rsid w:val="00C250D5"/>
    <w:rsid w:val="00C2557C"/>
    <w:rsid w:val="00C307DB"/>
    <w:rsid w:val="00C310F0"/>
    <w:rsid w:val="00C332AC"/>
    <w:rsid w:val="00C3637A"/>
    <w:rsid w:val="00C37F16"/>
    <w:rsid w:val="00C43407"/>
    <w:rsid w:val="00C43887"/>
    <w:rsid w:val="00C55C53"/>
    <w:rsid w:val="00C64885"/>
    <w:rsid w:val="00C6714B"/>
    <w:rsid w:val="00C71EBE"/>
    <w:rsid w:val="00C72059"/>
    <w:rsid w:val="00C72B6C"/>
    <w:rsid w:val="00C77F2C"/>
    <w:rsid w:val="00C85957"/>
    <w:rsid w:val="00C86B23"/>
    <w:rsid w:val="00C86F73"/>
    <w:rsid w:val="00C92A5D"/>
    <w:rsid w:val="00C96649"/>
    <w:rsid w:val="00CA3AA5"/>
    <w:rsid w:val="00CB08DE"/>
    <w:rsid w:val="00CB10D8"/>
    <w:rsid w:val="00CC1EEC"/>
    <w:rsid w:val="00CD1B84"/>
    <w:rsid w:val="00CD1E19"/>
    <w:rsid w:val="00CD3682"/>
    <w:rsid w:val="00CE56A0"/>
    <w:rsid w:val="00CF0108"/>
    <w:rsid w:val="00CF0EB6"/>
    <w:rsid w:val="00CF74F4"/>
    <w:rsid w:val="00D01B3B"/>
    <w:rsid w:val="00D01E92"/>
    <w:rsid w:val="00D01F3D"/>
    <w:rsid w:val="00D05AE5"/>
    <w:rsid w:val="00D0700C"/>
    <w:rsid w:val="00D072F7"/>
    <w:rsid w:val="00D073E9"/>
    <w:rsid w:val="00D12AF5"/>
    <w:rsid w:val="00D16B84"/>
    <w:rsid w:val="00D20F11"/>
    <w:rsid w:val="00D23FA9"/>
    <w:rsid w:val="00D30E98"/>
    <w:rsid w:val="00D34315"/>
    <w:rsid w:val="00D34538"/>
    <w:rsid w:val="00D363A5"/>
    <w:rsid w:val="00D42D6F"/>
    <w:rsid w:val="00D4753D"/>
    <w:rsid w:val="00D478B3"/>
    <w:rsid w:val="00D5312C"/>
    <w:rsid w:val="00D5594F"/>
    <w:rsid w:val="00D56051"/>
    <w:rsid w:val="00D61974"/>
    <w:rsid w:val="00D624AB"/>
    <w:rsid w:val="00D67B3C"/>
    <w:rsid w:val="00D721D3"/>
    <w:rsid w:val="00D73261"/>
    <w:rsid w:val="00D761A7"/>
    <w:rsid w:val="00D77468"/>
    <w:rsid w:val="00D83AA7"/>
    <w:rsid w:val="00D85198"/>
    <w:rsid w:val="00D9113A"/>
    <w:rsid w:val="00D91A41"/>
    <w:rsid w:val="00DA2CB2"/>
    <w:rsid w:val="00DA4D1A"/>
    <w:rsid w:val="00DA5D49"/>
    <w:rsid w:val="00DA70CD"/>
    <w:rsid w:val="00DB412D"/>
    <w:rsid w:val="00DB56A6"/>
    <w:rsid w:val="00DB5B35"/>
    <w:rsid w:val="00DC0254"/>
    <w:rsid w:val="00DC4BFC"/>
    <w:rsid w:val="00DC63F4"/>
    <w:rsid w:val="00DD1DA7"/>
    <w:rsid w:val="00DD223A"/>
    <w:rsid w:val="00DD3303"/>
    <w:rsid w:val="00DD41E1"/>
    <w:rsid w:val="00DD51F1"/>
    <w:rsid w:val="00DE15AF"/>
    <w:rsid w:val="00DE2C3A"/>
    <w:rsid w:val="00DF1205"/>
    <w:rsid w:val="00DF2F0F"/>
    <w:rsid w:val="00E00DB7"/>
    <w:rsid w:val="00E00E0D"/>
    <w:rsid w:val="00E04489"/>
    <w:rsid w:val="00E0569F"/>
    <w:rsid w:val="00E10C76"/>
    <w:rsid w:val="00E11EB6"/>
    <w:rsid w:val="00E126D7"/>
    <w:rsid w:val="00E16DA3"/>
    <w:rsid w:val="00E20921"/>
    <w:rsid w:val="00E22F1B"/>
    <w:rsid w:val="00E2338F"/>
    <w:rsid w:val="00E258C5"/>
    <w:rsid w:val="00E33FAA"/>
    <w:rsid w:val="00E365CB"/>
    <w:rsid w:val="00E4072F"/>
    <w:rsid w:val="00E412C4"/>
    <w:rsid w:val="00E517AB"/>
    <w:rsid w:val="00E60D75"/>
    <w:rsid w:val="00E61C61"/>
    <w:rsid w:val="00E639A7"/>
    <w:rsid w:val="00E63A04"/>
    <w:rsid w:val="00E66BA0"/>
    <w:rsid w:val="00E73074"/>
    <w:rsid w:val="00E76D40"/>
    <w:rsid w:val="00E775D6"/>
    <w:rsid w:val="00E77621"/>
    <w:rsid w:val="00E808C7"/>
    <w:rsid w:val="00E81C4C"/>
    <w:rsid w:val="00E83167"/>
    <w:rsid w:val="00E85DD1"/>
    <w:rsid w:val="00E86F42"/>
    <w:rsid w:val="00E8786C"/>
    <w:rsid w:val="00E879D8"/>
    <w:rsid w:val="00E911BE"/>
    <w:rsid w:val="00E9120F"/>
    <w:rsid w:val="00E94865"/>
    <w:rsid w:val="00E94FF6"/>
    <w:rsid w:val="00E96369"/>
    <w:rsid w:val="00EA03BC"/>
    <w:rsid w:val="00EA2082"/>
    <w:rsid w:val="00EA59C4"/>
    <w:rsid w:val="00EC0F08"/>
    <w:rsid w:val="00EC1C6A"/>
    <w:rsid w:val="00EC2D68"/>
    <w:rsid w:val="00EC3DB3"/>
    <w:rsid w:val="00EC7FB2"/>
    <w:rsid w:val="00ED0932"/>
    <w:rsid w:val="00EE0A81"/>
    <w:rsid w:val="00EE2896"/>
    <w:rsid w:val="00EE359E"/>
    <w:rsid w:val="00EF4160"/>
    <w:rsid w:val="00F05C0F"/>
    <w:rsid w:val="00F0732F"/>
    <w:rsid w:val="00F0741B"/>
    <w:rsid w:val="00F1041C"/>
    <w:rsid w:val="00F153A8"/>
    <w:rsid w:val="00F2000C"/>
    <w:rsid w:val="00F21F3B"/>
    <w:rsid w:val="00F22D49"/>
    <w:rsid w:val="00F26DE6"/>
    <w:rsid w:val="00F30D1C"/>
    <w:rsid w:val="00F3309A"/>
    <w:rsid w:val="00F34277"/>
    <w:rsid w:val="00F37BF1"/>
    <w:rsid w:val="00F37E1E"/>
    <w:rsid w:val="00F40AEE"/>
    <w:rsid w:val="00F4307B"/>
    <w:rsid w:val="00F44B8A"/>
    <w:rsid w:val="00F46E5C"/>
    <w:rsid w:val="00F5494E"/>
    <w:rsid w:val="00F55D7F"/>
    <w:rsid w:val="00F57DCF"/>
    <w:rsid w:val="00F60719"/>
    <w:rsid w:val="00F62FB7"/>
    <w:rsid w:val="00F643ED"/>
    <w:rsid w:val="00F6454E"/>
    <w:rsid w:val="00F70AEA"/>
    <w:rsid w:val="00F71922"/>
    <w:rsid w:val="00F71D31"/>
    <w:rsid w:val="00F75E69"/>
    <w:rsid w:val="00F81A89"/>
    <w:rsid w:val="00F81D29"/>
    <w:rsid w:val="00F850B9"/>
    <w:rsid w:val="00F86C19"/>
    <w:rsid w:val="00F91224"/>
    <w:rsid w:val="00F91314"/>
    <w:rsid w:val="00F92DDC"/>
    <w:rsid w:val="00F94536"/>
    <w:rsid w:val="00F945D0"/>
    <w:rsid w:val="00FA1516"/>
    <w:rsid w:val="00FA1858"/>
    <w:rsid w:val="00FA1A23"/>
    <w:rsid w:val="00FB0C30"/>
    <w:rsid w:val="00FB11AF"/>
    <w:rsid w:val="00FB4351"/>
    <w:rsid w:val="00FC15F2"/>
    <w:rsid w:val="00FC676C"/>
    <w:rsid w:val="00FC7130"/>
    <w:rsid w:val="00FD25BD"/>
    <w:rsid w:val="00FD5750"/>
    <w:rsid w:val="00FE35BD"/>
    <w:rsid w:val="00FE548F"/>
    <w:rsid w:val="00FF5F1D"/>
    <w:rsid w:val="32B7655F"/>
    <w:rsid w:val="34B7E1B6"/>
    <w:rsid w:val="56CF45DC"/>
    <w:rsid w:val="57F715B9"/>
    <w:rsid w:val="5DFF472D"/>
    <w:rsid w:val="5E7C1969"/>
    <w:rsid w:val="68CC543B"/>
    <w:rsid w:val="6DF93671"/>
    <w:rsid w:val="6EFF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2600C4"/>
  <w15:docId w15:val="{5FA8DA34-16B2-4061-9D04-0A7E9A4F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qFormat="1"/>
    <w:lsdException w:name="caption"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snapToGrid w:val="0"/>
      <w:spacing w:line="360" w:lineRule="auto"/>
      <w:ind w:firstLineChars="200" w:firstLine="200"/>
      <w:jc w:val="both"/>
    </w:pPr>
    <w:rPr>
      <w:color w:val="000000"/>
      <w:kern w:val="2"/>
      <w:sz w:val="21"/>
      <w:szCs w:val="24"/>
    </w:rPr>
  </w:style>
  <w:style w:type="paragraph" w:styleId="1">
    <w:name w:val="heading 1"/>
    <w:basedOn w:val="a6"/>
    <w:next w:val="a6"/>
    <w:link w:val="10"/>
    <w:qFormat/>
    <w:pPr>
      <w:keepNext/>
      <w:keepLines/>
      <w:adjustRightInd w:val="0"/>
      <w:ind w:left="420" w:firstLineChars="0" w:hanging="420"/>
      <w:outlineLvl w:val="0"/>
    </w:pPr>
    <w:rPr>
      <w:b/>
      <w:kern w:val="28"/>
      <w:szCs w:val="21"/>
    </w:rPr>
  </w:style>
  <w:style w:type="paragraph" w:styleId="2">
    <w:name w:val="heading 2"/>
    <w:basedOn w:val="a6"/>
    <w:next w:val="a6"/>
    <w:link w:val="21"/>
    <w:unhideWhenUsed/>
    <w:qFormat/>
    <w:pPr>
      <w:keepNext/>
      <w:keepLines/>
      <w:adjustRightInd w:val="0"/>
      <w:ind w:firstLineChars="0" w:firstLine="0"/>
      <w:outlineLvl w:val="1"/>
    </w:pPr>
    <w:rPr>
      <w:b/>
      <w:bCs/>
      <w:szCs w:val="32"/>
    </w:rPr>
  </w:style>
  <w:style w:type="paragraph" w:styleId="3">
    <w:name w:val="heading 3"/>
    <w:basedOn w:val="a6"/>
    <w:next w:val="a6"/>
    <w:link w:val="30"/>
    <w:semiHidden/>
    <w:unhideWhenUsed/>
    <w:qFormat/>
    <w:pPr>
      <w:keepNext/>
      <w:keepLines/>
      <w:spacing w:before="260" w:after="260" w:line="416" w:lineRule="auto"/>
      <w:outlineLvl w:val="2"/>
    </w:pPr>
    <w:rPr>
      <w:b/>
      <w:bCs/>
      <w:sz w:val="32"/>
      <w:szCs w:val="32"/>
    </w:rPr>
  </w:style>
  <w:style w:type="paragraph" w:styleId="4">
    <w:name w:val="heading 4"/>
    <w:basedOn w:val="a6"/>
    <w:next w:val="a6"/>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pPr>
      <w:ind w:firstLine="420"/>
    </w:pPr>
  </w:style>
  <w:style w:type="paragraph" w:styleId="ab">
    <w:name w:val="caption"/>
    <w:basedOn w:val="a6"/>
    <w:next w:val="a6"/>
    <w:link w:val="ac"/>
    <w:qFormat/>
    <w:pPr>
      <w:spacing w:before="10" w:after="10"/>
      <w:ind w:firstLineChars="0" w:firstLine="0"/>
      <w:jc w:val="center"/>
    </w:pPr>
    <w:rPr>
      <w:rFonts w:ascii="Arial" w:eastAsia="黑体" w:hAnsi="Arial" w:cs="Arial"/>
    </w:rPr>
  </w:style>
  <w:style w:type="paragraph" w:styleId="ad">
    <w:name w:val="annotation text"/>
    <w:basedOn w:val="a6"/>
    <w:link w:val="11"/>
    <w:pPr>
      <w:jc w:val="left"/>
    </w:pPr>
  </w:style>
  <w:style w:type="paragraph" w:styleId="31">
    <w:name w:val="toc 3"/>
    <w:basedOn w:val="a6"/>
    <w:next w:val="a6"/>
    <w:uiPriority w:val="39"/>
    <w:pPr>
      <w:ind w:leftChars="400" w:left="840"/>
    </w:pPr>
  </w:style>
  <w:style w:type="paragraph" w:styleId="ae">
    <w:name w:val="Date"/>
    <w:basedOn w:val="a6"/>
    <w:next w:val="a6"/>
    <w:link w:val="af"/>
    <w:qFormat/>
    <w:pPr>
      <w:ind w:leftChars="2500" w:left="100"/>
    </w:pPr>
  </w:style>
  <w:style w:type="paragraph" w:styleId="af0">
    <w:name w:val="Balloon Text"/>
    <w:basedOn w:val="a6"/>
    <w:link w:val="af1"/>
    <w:rPr>
      <w:sz w:val="18"/>
      <w:szCs w:val="18"/>
    </w:rPr>
  </w:style>
  <w:style w:type="paragraph" w:styleId="af2">
    <w:name w:val="footer"/>
    <w:basedOn w:val="a6"/>
    <w:link w:val="12"/>
    <w:uiPriority w:val="99"/>
    <w:qFormat/>
    <w:pPr>
      <w:tabs>
        <w:tab w:val="center" w:pos="4153"/>
        <w:tab w:val="right" w:pos="8306"/>
      </w:tabs>
      <w:jc w:val="left"/>
    </w:pPr>
    <w:rPr>
      <w:sz w:val="18"/>
      <w:szCs w:val="18"/>
    </w:rPr>
  </w:style>
  <w:style w:type="paragraph" w:styleId="af3">
    <w:name w:val="header"/>
    <w:basedOn w:val="a6"/>
    <w:link w:val="af4"/>
    <w:pPr>
      <w:pBdr>
        <w:bottom w:val="single" w:sz="6" w:space="1" w:color="auto"/>
      </w:pBdr>
      <w:tabs>
        <w:tab w:val="center" w:pos="4153"/>
        <w:tab w:val="right" w:pos="8306"/>
      </w:tabs>
      <w:jc w:val="center"/>
    </w:pPr>
    <w:rPr>
      <w:sz w:val="18"/>
      <w:szCs w:val="18"/>
    </w:rPr>
  </w:style>
  <w:style w:type="paragraph" w:styleId="13">
    <w:name w:val="toc 1"/>
    <w:basedOn w:val="a6"/>
    <w:next w:val="a6"/>
    <w:uiPriority w:val="39"/>
    <w:pPr>
      <w:tabs>
        <w:tab w:val="left" w:pos="1020"/>
        <w:tab w:val="right" w:leader="dot" w:pos="8296"/>
      </w:tabs>
    </w:pPr>
  </w:style>
  <w:style w:type="paragraph" w:styleId="20">
    <w:name w:val="toc 2"/>
    <w:basedOn w:val="a6"/>
    <w:next w:val="a6"/>
    <w:uiPriority w:val="39"/>
    <w:pPr>
      <w:ind w:leftChars="200" w:left="420"/>
    </w:pPr>
  </w:style>
  <w:style w:type="paragraph" w:styleId="af5">
    <w:name w:val="Normal (Web)"/>
    <w:basedOn w:val="a6"/>
    <w:uiPriority w:val="99"/>
    <w:unhideWhenUsed/>
    <w:pPr>
      <w:widowControl/>
      <w:snapToGrid/>
      <w:spacing w:before="100" w:beforeAutospacing="1" w:after="100" w:afterAutospacing="1" w:line="240" w:lineRule="auto"/>
      <w:ind w:firstLineChars="0" w:firstLine="0"/>
      <w:jc w:val="left"/>
    </w:pPr>
    <w:rPr>
      <w:rFonts w:ascii="宋体" w:hAnsi="宋体" w:cs="宋体"/>
      <w:color w:val="auto"/>
      <w:kern w:val="0"/>
    </w:rPr>
  </w:style>
  <w:style w:type="paragraph" w:styleId="af6">
    <w:name w:val="annotation subject"/>
    <w:basedOn w:val="ad"/>
    <w:next w:val="ad"/>
    <w:link w:val="14"/>
    <w:qFormat/>
    <w:rPr>
      <w:b/>
      <w:bCs/>
    </w:rPr>
  </w:style>
  <w:style w:type="table" w:styleId="af7">
    <w:name w:val="Table Grid"/>
    <w:basedOn w:val="a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Pr>
      <w:color w:val="000000"/>
      <w:u w:val="none"/>
    </w:rPr>
  </w:style>
  <w:style w:type="character" w:styleId="af9">
    <w:name w:val="annotation reference"/>
    <w:qFormat/>
    <w:rPr>
      <w:sz w:val="21"/>
      <w:szCs w:val="21"/>
    </w:rPr>
  </w:style>
  <w:style w:type="character" w:customStyle="1" w:styleId="af4">
    <w:name w:val="页眉 字符"/>
    <w:link w:val="af3"/>
    <w:rPr>
      <w:kern w:val="2"/>
      <w:sz w:val="18"/>
      <w:szCs w:val="18"/>
    </w:rPr>
  </w:style>
  <w:style w:type="character" w:customStyle="1" w:styleId="12">
    <w:name w:val="页脚 字符1"/>
    <w:link w:val="af2"/>
    <w:uiPriority w:val="99"/>
    <w:rPr>
      <w:kern w:val="2"/>
      <w:sz w:val="18"/>
      <w:szCs w:val="18"/>
    </w:rPr>
  </w:style>
  <w:style w:type="paragraph" w:customStyle="1" w:styleId="afa">
    <w:name w:val="段"/>
    <w:link w:val="Char"/>
    <w:qFormat/>
    <w:pPr>
      <w:autoSpaceDE w:val="0"/>
      <w:autoSpaceDN w:val="0"/>
      <w:ind w:firstLineChars="200" w:firstLine="200"/>
      <w:jc w:val="both"/>
    </w:pPr>
    <w:rPr>
      <w:rFonts w:ascii="宋体"/>
      <w:sz w:val="21"/>
    </w:rPr>
  </w:style>
  <w:style w:type="character" w:customStyle="1" w:styleId="Char">
    <w:name w:val="段 Char"/>
    <w:link w:val="afa"/>
    <w:qFormat/>
    <w:rPr>
      <w:rFonts w:ascii="宋体"/>
      <w:sz w:val="21"/>
    </w:rPr>
  </w:style>
  <w:style w:type="character" w:customStyle="1" w:styleId="21">
    <w:name w:val="标题 2 字符1"/>
    <w:link w:val="2"/>
    <w:rPr>
      <w:b/>
      <w:bCs/>
      <w:color w:val="000000"/>
      <w:kern w:val="2"/>
      <w:sz w:val="21"/>
      <w:szCs w:val="32"/>
    </w:rPr>
  </w:style>
  <w:style w:type="character" w:customStyle="1" w:styleId="10">
    <w:name w:val="标题 1 字符"/>
    <w:link w:val="1"/>
    <w:qFormat/>
    <w:rPr>
      <w:b/>
      <w:color w:val="000000"/>
      <w:kern w:val="28"/>
      <w:sz w:val="21"/>
      <w:szCs w:val="21"/>
    </w:rPr>
  </w:style>
  <w:style w:type="paragraph" w:customStyle="1" w:styleId="TOC1">
    <w:name w:val="TOC 标题1"/>
    <w:basedOn w:val="1"/>
    <w:next w:val="a6"/>
    <w:uiPriority w:val="39"/>
    <w:unhideWhenUsed/>
    <w:qFormat/>
    <w:pPr>
      <w:widowControl/>
      <w:spacing w:before="240" w:line="259" w:lineRule="auto"/>
      <w:jc w:val="left"/>
      <w:outlineLvl w:val="9"/>
    </w:pPr>
    <w:rPr>
      <w:rFonts w:ascii="等线 Light" w:eastAsia="等线 Light" w:hAnsi="等线 Light"/>
      <w:b w:val="0"/>
      <w:bCs/>
      <w:color w:val="2E74B5"/>
      <w:kern w:val="0"/>
      <w:sz w:val="32"/>
      <w:szCs w:val="32"/>
    </w:rPr>
  </w:style>
  <w:style w:type="character" w:customStyle="1" w:styleId="afb">
    <w:name w:val="页脚 字符"/>
    <w:uiPriority w:val="99"/>
  </w:style>
  <w:style w:type="character" w:customStyle="1" w:styleId="afc">
    <w:name w:val="批注文字 字符"/>
    <w:rPr>
      <w:kern w:val="2"/>
      <w:sz w:val="21"/>
    </w:rPr>
  </w:style>
  <w:style w:type="character" w:customStyle="1" w:styleId="11">
    <w:name w:val="批注文字 字符1"/>
    <w:link w:val="ad"/>
    <w:rPr>
      <w:kern w:val="2"/>
      <w:sz w:val="21"/>
      <w:szCs w:val="24"/>
    </w:rPr>
  </w:style>
  <w:style w:type="character" w:customStyle="1" w:styleId="afd">
    <w:name w:val="批注主题 字符"/>
    <w:rPr>
      <w:b/>
      <w:bCs/>
      <w:kern w:val="2"/>
      <w:sz w:val="21"/>
    </w:rPr>
  </w:style>
  <w:style w:type="character" w:customStyle="1" w:styleId="14">
    <w:name w:val="批注主题 字符1"/>
    <w:link w:val="af6"/>
    <w:rPr>
      <w:b/>
      <w:bCs/>
      <w:kern w:val="2"/>
      <w:sz w:val="21"/>
      <w:szCs w:val="24"/>
    </w:rPr>
  </w:style>
  <w:style w:type="character" w:customStyle="1" w:styleId="af1">
    <w:name w:val="批注框文本 字符"/>
    <w:link w:val="af0"/>
    <w:rPr>
      <w:kern w:val="2"/>
      <w:sz w:val="18"/>
      <w:szCs w:val="18"/>
    </w:rPr>
  </w:style>
  <w:style w:type="paragraph" w:customStyle="1" w:styleId="a5">
    <w:name w:val="正文表标题"/>
    <w:next w:val="afa"/>
    <w:pPr>
      <w:numPr>
        <w:numId w:val="1"/>
      </w:numPr>
      <w:spacing w:beforeLines="50" w:before="156" w:afterLines="50" w:after="156"/>
      <w:jc w:val="center"/>
    </w:pPr>
    <w:rPr>
      <w:rFonts w:ascii="黑体" w:eastAsia="黑体"/>
      <w:sz w:val="21"/>
    </w:rPr>
  </w:style>
  <w:style w:type="paragraph" w:customStyle="1" w:styleId="22">
    <w:name w:val="标题2"/>
    <w:basedOn w:val="afa"/>
    <w:link w:val="2Char"/>
    <w:qFormat/>
    <w:pPr>
      <w:spacing w:line="360" w:lineRule="auto"/>
      <w:ind w:firstLineChars="0" w:firstLine="0"/>
      <w:outlineLvl w:val="1"/>
    </w:pPr>
    <w:rPr>
      <w:rFonts w:ascii="Times New Roman"/>
      <w:color w:val="000000"/>
      <w:kern w:val="2"/>
      <w:szCs w:val="24"/>
    </w:rPr>
  </w:style>
  <w:style w:type="paragraph" w:customStyle="1" w:styleId="32">
    <w:name w:val="标题3"/>
    <w:basedOn w:val="a6"/>
    <w:link w:val="3Char"/>
    <w:qFormat/>
    <w:pPr>
      <w:ind w:firstLineChars="0" w:firstLine="0"/>
      <w:outlineLvl w:val="2"/>
    </w:pPr>
    <w:rPr>
      <w:b/>
    </w:rPr>
  </w:style>
  <w:style w:type="character" w:customStyle="1" w:styleId="2Char">
    <w:name w:val="标题2 Char"/>
    <w:link w:val="22"/>
    <w:qFormat/>
    <w:rPr>
      <w:color w:val="000000"/>
      <w:kern w:val="2"/>
      <w:sz w:val="21"/>
      <w:szCs w:val="24"/>
    </w:rPr>
  </w:style>
  <w:style w:type="character" w:customStyle="1" w:styleId="30">
    <w:name w:val="标题 3 字符"/>
    <w:link w:val="3"/>
    <w:semiHidden/>
    <w:rPr>
      <w:b/>
      <w:bCs/>
      <w:kern w:val="2"/>
      <w:sz w:val="32"/>
      <w:szCs w:val="32"/>
    </w:rPr>
  </w:style>
  <w:style w:type="character" w:customStyle="1" w:styleId="3Char">
    <w:name w:val="标题3 Char"/>
    <w:link w:val="32"/>
    <w:rPr>
      <w:b/>
      <w:color w:val="000000"/>
      <w:kern w:val="2"/>
      <w:sz w:val="21"/>
      <w:szCs w:val="24"/>
    </w:rPr>
  </w:style>
  <w:style w:type="paragraph" w:customStyle="1" w:styleId="afe">
    <w:name w:val="表头"/>
    <w:basedOn w:val="ab"/>
    <w:link w:val="Char0"/>
    <w:qFormat/>
    <w:pPr>
      <w:snapToGrid/>
      <w:spacing w:before="0" w:after="0" w:line="240" w:lineRule="auto"/>
    </w:pPr>
    <w:rPr>
      <w:rFonts w:ascii="Times New Roman" w:eastAsia="宋体" w:hAnsi="Times New Roman" w:cstheme="majorBidi"/>
      <w:sz w:val="24"/>
      <w:szCs w:val="20"/>
      <w:u w:color="000000"/>
    </w:rPr>
  </w:style>
  <w:style w:type="character" w:customStyle="1" w:styleId="Char0">
    <w:name w:val="表头 Char"/>
    <w:basedOn w:val="a7"/>
    <w:link w:val="afe"/>
    <w:rPr>
      <w:rFonts w:cstheme="majorBidi"/>
      <w:color w:val="000000"/>
      <w:kern w:val="2"/>
      <w:sz w:val="24"/>
      <w:u w:color="000000"/>
    </w:rPr>
  </w:style>
  <w:style w:type="paragraph" w:customStyle="1" w:styleId="aff">
    <w:name w:val="报告正文"/>
    <w:basedOn w:val="a6"/>
    <w:link w:val="Char1"/>
    <w:qFormat/>
    <w:pPr>
      <w:snapToGrid/>
    </w:pPr>
    <w:rPr>
      <w:rFonts w:cs="Songti SC Regular"/>
      <w:u w:color="000000"/>
      <w:lang w:val="zh-TW"/>
    </w:rPr>
  </w:style>
  <w:style w:type="character" w:customStyle="1" w:styleId="Char1">
    <w:name w:val="报告正文 Char"/>
    <w:basedOn w:val="a7"/>
    <w:link w:val="aff"/>
    <w:rPr>
      <w:rFonts w:cs="Songti SC Regular"/>
      <w:color w:val="000000"/>
      <w:kern w:val="2"/>
      <w:sz w:val="24"/>
      <w:szCs w:val="24"/>
      <w:u w:color="000000"/>
      <w:lang w:val="zh-TW"/>
    </w:rPr>
  </w:style>
  <w:style w:type="character" w:customStyle="1" w:styleId="af">
    <w:name w:val="日期 字符"/>
    <w:basedOn w:val="a7"/>
    <w:link w:val="ae"/>
    <w:rPr>
      <w:rFonts w:ascii="仿宋_GB2312" w:eastAsia="仿宋_GB2312"/>
      <w:color w:val="000000"/>
      <w:kern w:val="2"/>
      <w:sz w:val="24"/>
      <w:szCs w:val="24"/>
    </w:rPr>
  </w:style>
  <w:style w:type="paragraph" w:customStyle="1" w:styleId="aff0">
    <w:name w:val="图题"/>
    <w:basedOn w:val="ab"/>
    <w:link w:val="Char2"/>
    <w:qFormat/>
    <w:pPr>
      <w:spacing w:before="0" w:after="0" w:line="320" w:lineRule="exact"/>
    </w:pPr>
    <w:rPr>
      <w:rFonts w:ascii="仿宋_GB2312" w:eastAsia="仿宋_GB2312"/>
      <w:b/>
      <w:sz w:val="24"/>
    </w:rPr>
  </w:style>
  <w:style w:type="character" w:customStyle="1" w:styleId="ac">
    <w:name w:val="题注 字符"/>
    <w:basedOn w:val="a7"/>
    <w:link w:val="ab"/>
    <w:rPr>
      <w:rFonts w:ascii="Arial" w:eastAsia="黑体" w:hAnsi="Arial" w:cs="Arial"/>
      <w:color w:val="000000"/>
      <w:kern w:val="2"/>
      <w:sz w:val="21"/>
      <w:szCs w:val="24"/>
    </w:rPr>
  </w:style>
  <w:style w:type="character" w:customStyle="1" w:styleId="Char2">
    <w:name w:val="图题 Char"/>
    <w:basedOn w:val="ac"/>
    <w:link w:val="aff0"/>
    <w:rPr>
      <w:rFonts w:ascii="仿宋_GB2312" w:eastAsia="仿宋_GB2312" w:hAnsi="Arial" w:cs="Arial"/>
      <w:b/>
      <w:color w:val="000000"/>
      <w:kern w:val="2"/>
      <w:sz w:val="24"/>
      <w:szCs w:val="24"/>
    </w:rPr>
  </w:style>
  <w:style w:type="paragraph" w:customStyle="1" w:styleId="aff1">
    <w:name w:val="表格"/>
    <w:basedOn w:val="a6"/>
    <w:link w:val="Char3"/>
    <w:qFormat/>
    <w:pPr>
      <w:tabs>
        <w:tab w:val="center" w:pos="4153"/>
        <w:tab w:val="right" w:pos="8306"/>
      </w:tabs>
      <w:autoSpaceDE w:val="0"/>
      <w:autoSpaceDN w:val="0"/>
      <w:adjustRightInd w:val="0"/>
      <w:spacing w:line="240" w:lineRule="auto"/>
      <w:ind w:firstLineChars="0" w:firstLine="0"/>
      <w:jc w:val="center"/>
    </w:pPr>
    <w:rPr>
      <w:kern w:val="0"/>
      <w:sz w:val="18"/>
      <w:szCs w:val="21"/>
    </w:rPr>
  </w:style>
  <w:style w:type="character" w:customStyle="1" w:styleId="Char3">
    <w:name w:val="表格 Char"/>
    <w:basedOn w:val="a7"/>
    <w:link w:val="aff1"/>
    <w:qFormat/>
    <w:rPr>
      <w:color w:val="000000"/>
      <w:sz w:val="18"/>
      <w:szCs w:val="21"/>
    </w:rPr>
  </w:style>
  <w:style w:type="paragraph" w:styleId="aff2">
    <w:name w:val="List Paragraph"/>
    <w:basedOn w:val="a6"/>
    <w:uiPriority w:val="34"/>
    <w:qFormat/>
    <w:pPr>
      <w:snapToGrid/>
      <w:spacing w:line="360" w:lineRule="exact"/>
      <w:ind w:firstLineChars="0" w:firstLine="0"/>
    </w:pPr>
    <w:rPr>
      <w:rFonts w:asciiTheme="minorHAnsi" w:eastAsiaTheme="minorEastAsia" w:hAnsiTheme="minorHAnsi" w:cstheme="minorBidi"/>
      <w:color w:val="auto"/>
      <w:sz w:val="18"/>
      <w:szCs w:val="22"/>
    </w:rPr>
  </w:style>
  <w:style w:type="character" w:customStyle="1" w:styleId="23">
    <w:name w:val="标题 2 字符"/>
    <w:rPr>
      <w:rFonts w:ascii="Arial" w:eastAsia="黑体" w:hAnsi="Arial"/>
      <w:kern w:val="44"/>
      <w:sz w:val="21"/>
    </w:rPr>
  </w:style>
  <w:style w:type="paragraph" w:customStyle="1" w:styleId="15">
    <w:name w:val="样式1"/>
    <w:basedOn w:val="4"/>
    <w:link w:val="1Char"/>
    <w:qFormat/>
    <w:pPr>
      <w:spacing w:before="0" w:after="0" w:line="360" w:lineRule="auto"/>
      <w:ind w:firstLineChars="0" w:firstLine="0"/>
    </w:pPr>
    <w:rPr>
      <w:rFonts w:ascii="Times New Roman" w:eastAsia="宋体" w:hAnsi="Times New Roman"/>
      <w:sz w:val="21"/>
    </w:rPr>
  </w:style>
  <w:style w:type="paragraph" w:customStyle="1" w:styleId="a0">
    <w:name w:val="一级条标题"/>
    <w:next w:val="afa"/>
    <w:pPr>
      <w:numPr>
        <w:ilvl w:val="1"/>
        <w:numId w:val="2"/>
      </w:numPr>
      <w:spacing w:beforeLines="50" w:before="156" w:afterLines="50" w:after="156"/>
      <w:outlineLvl w:val="2"/>
    </w:pPr>
    <w:rPr>
      <w:rFonts w:ascii="黑体" w:eastAsia="黑体"/>
      <w:sz w:val="21"/>
      <w:szCs w:val="21"/>
    </w:rPr>
  </w:style>
  <w:style w:type="character" w:customStyle="1" w:styleId="40">
    <w:name w:val="标题 4 字符"/>
    <w:basedOn w:val="a7"/>
    <w:link w:val="4"/>
    <w:semiHidden/>
    <w:rPr>
      <w:rFonts w:asciiTheme="majorHAnsi" w:eastAsiaTheme="majorEastAsia" w:hAnsiTheme="majorHAnsi" w:cstheme="majorBidi"/>
      <w:b/>
      <w:bCs/>
      <w:color w:val="000000"/>
      <w:kern w:val="2"/>
      <w:sz w:val="28"/>
      <w:szCs w:val="28"/>
    </w:rPr>
  </w:style>
  <w:style w:type="character" w:customStyle="1" w:styleId="1Char">
    <w:name w:val="样式1 Char"/>
    <w:basedOn w:val="40"/>
    <w:link w:val="15"/>
    <w:qFormat/>
    <w:rPr>
      <w:rFonts w:asciiTheme="majorHAnsi" w:eastAsiaTheme="majorEastAsia" w:hAnsiTheme="majorHAnsi" w:cstheme="majorBidi"/>
      <w:b/>
      <w:bCs/>
      <w:color w:val="000000"/>
      <w:kern w:val="2"/>
      <w:sz w:val="21"/>
      <w:szCs w:val="28"/>
    </w:rPr>
  </w:style>
  <w:style w:type="paragraph" w:customStyle="1" w:styleId="a">
    <w:name w:val="章标题"/>
    <w:next w:val="afa"/>
    <w:pPr>
      <w:numPr>
        <w:numId w:val="2"/>
      </w:numPr>
      <w:spacing w:beforeLines="100" w:before="312" w:afterLines="100" w:after="312"/>
      <w:jc w:val="both"/>
      <w:outlineLvl w:val="1"/>
    </w:pPr>
    <w:rPr>
      <w:rFonts w:ascii="黑体" w:eastAsia="黑体"/>
      <w:sz w:val="21"/>
    </w:rPr>
  </w:style>
  <w:style w:type="paragraph" w:customStyle="1" w:styleId="a1">
    <w:name w:val="二级条标题"/>
    <w:basedOn w:val="a0"/>
    <w:next w:val="afa"/>
    <w:pPr>
      <w:numPr>
        <w:ilvl w:val="2"/>
      </w:numPr>
      <w:spacing w:before="50" w:after="50"/>
      <w:outlineLvl w:val="3"/>
    </w:pPr>
  </w:style>
  <w:style w:type="paragraph" w:customStyle="1" w:styleId="a2">
    <w:name w:val="三级条标题"/>
    <w:basedOn w:val="a1"/>
    <w:next w:val="afa"/>
    <w:pPr>
      <w:numPr>
        <w:ilvl w:val="3"/>
      </w:numPr>
      <w:outlineLvl w:val="4"/>
    </w:pPr>
  </w:style>
  <w:style w:type="paragraph" w:customStyle="1" w:styleId="a3">
    <w:name w:val="四级条标题"/>
    <w:basedOn w:val="a2"/>
    <w:next w:val="afa"/>
    <w:pPr>
      <w:numPr>
        <w:ilvl w:val="4"/>
      </w:numPr>
      <w:outlineLvl w:val="5"/>
    </w:pPr>
  </w:style>
  <w:style w:type="paragraph" w:customStyle="1" w:styleId="a4">
    <w:name w:val="五级条标题"/>
    <w:basedOn w:val="a3"/>
    <w:next w:val="afa"/>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7.png"/><Relationship Id="rId39" Type="http://schemas.openxmlformats.org/officeDocument/2006/relationships/footer" Target="footer4.xml"/><Relationship Id="rId21" Type="http://schemas.openxmlformats.org/officeDocument/2006/relationships/oleObject" Target="embeddings/oleObject1.bin"/><Relationship Id="rId34" Type="http://schemas.openxmlformats.org/officeDocument/2006/relationships/image" Target="media/image15.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oleObject" Target="embeddings/oleObject2.bin"/><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chart" Target="charts/chart2.xml"/><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oleObject" Target="embeddings/oleObject3.bin"/><Relationship Id="rId33" Type="http://schemas.openxmlformats.org/officeDocument/2006/relationships/image" Target="media/image14.png"/><Relationship Id="rId38" Type="http://schemas.openxmlformats.org/officeDocument/2006/relationships/image" Target="media/image19.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enet\Desktop\&#21271;&#20140;&#24066;&#23478;&#20855;&#21046;&#36896;&#34892;&#19994;&#19968;&#35272;&#34920;202006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ownloads\&#23478;&#20855;&#34892;&#19994;&#28165;&#27905;&#29983;&#20135;&#26631;&#20934;&#20307;&#31995;&#39033;&#30446;\&#23478;&#20855;&#34892;&#19994;&#28165;&#27905;&#29983;&#20135;&#26631;&#20934;&#20307;&#31995;&#39033;&#30446;\&#22266;&#31649;&#20013;&#24515;&#24050;&#26377;&#36164;&#26009;\&#24037;&#20316;&#31807;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Sheet4!$B$2:$B$11</c:f>
              <c:strCache>
                <c:ptCount val="10"/>
                <c:pt idx="0">
                  <c:v>顺义区</c:v>
                </c:pt>
                <c:pt idx="1">
                  <c:v>房山区</c:v>
                </c:pt>
                <c:pt idx="2">
                  <c:v>通州区</c:v>
                </c:pt>
                <c:pt idx="3">
                  <c:v>大兴区</c:v>
                </c:pt>
                <c:pt idx="4">
                  <c:v>昌平区</c:v>
                </c:pt>
                <c:pt idx="5">
                  <c:v>密云区</c:v>
                </c:pt>
                <c:pt idx="6">
                  <c:v>怀柔区</c:v>
                </c:pt>
                <c:pt idx="7">
                  <c:v>海淀区</c:v>
                </c:pt>
                <c:pt idx="8">
                  <c:v>朝阳区</c:v>
                </c:pt>
                <c:pt idx="9">
                  <c:v>延庆区</c:v>
                </c:pt>
              </c:strCache>
            </c:strRef>
          </c:cat>
          <c:val>
            <c:numRef>
              <c:f>Sheet4!$C$2:$C$11</c:f>
              <c:numCache>
                <c:formatCode>General</c:formatCode>
                <c:ptCount val="10"/>
                <c:pt idx="0">
                  <c:v>32</c:v>
                </c:pt>
                <c:pt idx="1">
                  <c:v>17</c:v>
                </c:pt>
                <c:pt idx="2">
                  <c:v>16</c:v>
                </c:pt>
                <c:pt idx="3">
                  <c:v>10</c:v>
                </c:pt>
                <c:pt idx="4">
                  <c:v>7</c:v>
                </c:pt>
                <c:pt idx="5">
                  <c:v>5</c:v>
                </c:pt>
                <c:pt idx="6">
                  <c:v>4</c:v>
                </c:pt>
                <c:pt idx="7">
                  <c:v>3</c:v>
                </c:pt>
                <c:pt idx="8">
                  <c:v>2</c:v>
                </c:pt>
                <c:pt idx="9">
                  <c:v>2</c:v>
                </c:pt>
              </c:numCache>
            </c:numRef>
          </c:val>
          <c:extLst>
            <c:ext xmlns:c16="http://schemas.microsoft.com/office/drawing/2014/chart" uri="{C3380CC4-5D6E-409C-BE32-E72D297353CC}">
              <c16:uniqueId val="{00000000-8DC5-41DB-B715-0AA514C4B7D5}"/>
            </c:ext>
          </c:extLst>
        </c:ser>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Sheet4!$B$2:$B$11</c:f>
              <c:strCache>
                <c:ptCount val="10"/>
                <c:pt idx="0">
                  <c:v>顺义区</c:v>
                </c:pt>
                <c:pt idx="1">
                  <c:v>房山区</c:v>
                </c:pt>
                <c:pt idx="2">
                  <c:v>通州区</c:v>
                </c:pt>
                <c:pt idx="3">
                  <c:v>大兴区</c:v>
                </c:pt>
                <c:pt idx="4">
                  <c:v>昌平区</c:v>
                </c:pt>
                <c:pt idx="5">
                  <c:v>密云区</c:v>
                </c:pt>
                <c:pt idx="6">
                  <c:v>怀柔区</c:v>
                </c:pt>
                <c:pt idx="7">
                  <c:v>海淀区</c:v>
                </c:pt>
                <c:pt idx="8">
                  <c:v>朝阳区</c:v>
                </c:pt>
                <c:pt idx="9">
                  <c:v>延庆区</c:v>
                </c:pt>
              </c:strCache>
            </c:strRef>
          </c:cat>
          <c:val>
            <c:numRef>
              <c:f>Sheet4!$D$2:$D$11</c:f>
              <c:numCache>
                <c:formatCode>General</c:formatCode>
                <c:ptCount val="10"/>
              </c:numCache>
            </c:numRef>
          </c:val>
          <c:extLst>
            <c:ext xmlns:c16="http://schemas.microsoft.com/office/drawing/2014/chart" uri="{C3380CC4-5D6E-409C-BE32-E72D297353CC}">
              <c16:uniqueId val="{00000001-8DC5-41DB-B715-0AA514C4B7D5}"/>
            </c:ext>
          </c:extLst>
        </c:ser>
        <c:dLbls>
          <c:showLegendKey val="0"/>
          <c:showVal val="0"/>
          <c:showCatName val="0"/>
          <c:showSerName val="0"/>
          <c:showPercent val="0"/>
          <c:showBubbleSize val="0"/>
        </c:dLbls>
        <c:gapWidth val="164"/>
        <c:overlap val="-22"/>
        <c:axId val="574553376"/>
        <c:axId val="368232464"/>
      </c:barChart>
      <c:catAx>
        <c:axId val="574553376"/>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8232464"/>
        <c:crosses val="autoZero"/>
        <c:auto val="1"/>
        <c:lblAlgn val="ctr"/>
        <c:lblOffset val="100"/>
        <c:noMultiLvlLbl val="0"/>
      </c:catAx>
      <c:valAx>
        <c:axId val="3682324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74553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B93-4701-9052-30CA9A365B6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B93-4701-9052-30CA9A365B6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B93-4701-9052-30CA9A365B6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B93-4701-9052-30CA9A365B6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B93-4701-9052-30CA9A365B6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B93-4701-9052-30CA9A365B6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B93-4701-9052-30CA9A365B6A}"/>
              </c:ext>
            </c:extLst>
          </c:dPt>
          <c:dLbls>
            <c:dLbl>
              <c:idx val="0"/>
              <c:layout>
                <c:manualLayout>
                  <c:x val="6.0150671542626113E-2"/>
                  <c:y val="2.4220318048479093E-4"/>
                </c:manualLayout>
              </c:layout>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206767041149146"/>
                      <c:h val="0.14535510267098964"/>
                    </c:manualLayout>
                  </c15:layout>
                </c:ext>
                <c:ext xmlns:c16="http://schemas.microsoft.com/office/drawing/2014/chart" uri="{C3380CC4-5D6E-409C-BE32-E72D297353CC}">
                  <c16:uniqueId val="{00000001-2B93-4701-9052-30CA9A365B6A}"/>
                </c:ext>
              </c:extLst>
            </c:dLbl>
            <c:dLbl>
              <c:idx val="1"/>
              <c:layout>
                <c:manualLayout>
                  <c:x val="9.7020613009147813E-2"/>
                  <c:y val="3.9695460861509956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2B93-4701-9052-30CA9A365B6A}"/>
                </c:ext>
              </c:extLst>
            </c:dLbl>
            <c:dLbl>
              <c:idx val="4"/>
              <c:spPr>
                <a:noFill/>
                <a:ln>
                  <a:noFill/>
                </a:ln>
                <a:effectLst/>
              </c:spPr>
              <c:txPr>
                <a:bodyPr rot="0" spcFirstLastPara="1" vertOverflow="ellipsis" horzOverflow="clip"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2B93-4701-9052-30CA9A365B6A}"/>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[工作簿2.xlsx]Sheet1!$D$2:$D$8</c:f>
              <c:strCache>
                <c:ptCount val="7"/>
                <c:pt idx="0">
                  <c:v>UV光氧</c:v>
                </c:pt>
                <c:pt idx="1">
                  <c:v>低温等离子</c:v>
                </c:pt>
                <c:pt idx="2">
                  <c:v>活性炭吸附</c:v>
                </c:pt>
                <c:pt idx="3">
                  <c:v>UV光氧+活性炭</c:v>
                </c:pt>
                <c:pt idx="4">
                  <c:v>低温等离子+UV光氧</c:v>
                </c:pt>
                <c:pt idx="5">
                  <c:v>水幕帘+活性炭</c:v>
                </c:pt>
                <c:pt idx="6">
                  <c:v>吸附浓缩+催化燃烧</c:v>
                </c:pt>
              </c:strCache>
            </c:strRef>
          </c:cat>
          <c:val>
            <c:numRef>
              <c:f>[工作簿2.xlsx]Sheet1!$E$2:$E$8</c:f>
              <c:numCache>
                <c:formatCode>General</c:formatCode>
                <c:ptCount val="7"/>
                <c:pt idx="0">
                  <c:v>2</c:v>
                </c:pt>
                <c:pt idx="1">
                  <c:v>2</c:v>
                </c:pt>
                <c:pt idx="2">
                  <c:v>7</c:v>
                </c:pt>
                <c:pt idx="3">
                  <c:v>4</c:v>
                </c:pt>
                <c:pt idx="4">
                  <c:v>2</c:v>
                </c:pt>
                <c:pt idx="5">
                  <c:v>1</c:v>
                </c:pt>
                <c:pt idx="6">
                  <c:v>2</c:v>
                </c:pt>
              </c:numCache>
            </c:numRef>
          </c:val>
          <c:extLst>
            <c:ext xmlns:c16="http://schemas.microsoft.com/office/drawing/2014/chart" uri="{C3380CC4-5D6E-409C-BE32-E72D297353CC}">
              <c16:uniqueId val="{0000000E-2B93-4701-9052-30CA9A365B6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ABD14-6802-44A1-A950-56F95281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4464</Words>
  <Characters>25450</Characters>
  <Application>Microsoft Office Word</Application>
  <DocSecurity>0</DocSecurity>
  <Lines>212</Lines>
  <Paragraphs>59</Paragraphs>
  <ScaleCrop>false</ScaleCrop>
  <Company> </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sunhui</dc:creator>
  <cp:lastModifiedBy>lyu zeyu</cp:lastModifiedBy>
  <cp:revision>2</cp:revision>
  <cp:lastPrinted>2021-11-01T14:55:00Z</cp:lastPrinted>
  <dcterms:created xsi:type="dcterms:W3CDTF">2022-09-22T01:12:00Z</dcterms:created>
  <dcterms:modified xsi:type="dcterms:W3CDTF">2022-09-22T01:12:00Z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